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Learning Deliberative Capacities in Brazilian Schools</w:t>
      </w:r>
      <w:r w:rsidDel="00000000" w:rsidR="00000000" w:rsidRPr="00000000">
        <w:rPr>
          <w:rFonts w:ascii="Times New Roman" w:cs="Times New Roman" w:eastAsia="Times New Roman" w:hAnsi="Times New Roman"/>
          <w:b w:val="1"/>
          <w:sz w:val="24"/>
          <w:szCs w:val="24"/>
          <w:vertAlign w:val="superscript"/>
          <w:rtl w:val="0"/>
        </w:rPr>
        <w:t xml:space="preserve"> </w:t>
      </w:r>
      <w:r w:rsidDel="00000000" w:rsidR="00000000" w:rsidRPr="00000000">
        <w:rPr>
          <w:rFonts w:ascii="Times New Roman" w:cs="Times New Roman" w:eastAsia="Times New Roman" w:hAnsi="Times New Roman"/>
          <w:b w:val="1"/>
          <w:sz w:val="24"/>
          <w:szCs w:val="24"/>
          <w:rtl w:val="0"/>
        </w:rPr>
        <w:t xml:space="preserve">- Appendix </w:t>
      </w:r>
    </w:p>
    <w:p w:rsidR="00000000" w:rsidDel="00000000" w:rsidP="00000000" w:rsidRDefault="00000000" w:rsidRPr="00000000" w14:paraId="00000002">
      <w:pPr>
        <w:spacing w:befor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3616960" cy="3776980"/>
            <wp:effectExtent b="0" l="0" r="0" t="0"/>
            <wp:docPr id="1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3616960" cy="3776980"/>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A1: Balancing of control and treatment groups</w:t>
      </w:r>
    </w:p>
    <w:p w:rsidR="00000000" w:rsidDel="00000000" w:rsidP="00000000" w:rsidRDefault="00000000" w:rsidRPr="00000000" w14:paraId="00000005">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5731510" cy="2895600"/>
            <wp:effectExtent b="0" l="0" r="0" t="0"/>
            <wp:docPr id="12"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5731510" cy="2895600"/>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Figure A1: Balancing of control and treatment groups</w:t>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tl w:val="0"/>
        </w:rPr>
      </w:r>
    </w:p>
    <w:tbl>
      <w:tblPr>
        <w:tblStyle w:val="Table1"/>
        <w:tblW w:w="7513.0" w:type="dxa"/>
        <w:jc w:val="left"/>
        <w:tblLayout w:type="fixed"/>
        <w:tblLook w:val="0400"/>
      </w:tblPr>
      <w:tblGrid>
        <w:gridCol w:w="1296"/>
        <w:gridCol w:w="1256"/>
        <w:gridCol w:w="2458"/>
        <w:gridCol w:w="6"/>
        <w:gridCol w:w="2497"/>
        <w:tblGridChange w:id="0">
          <w:tblGrid>
            <w:gridCol w:w="1296"/>
            <w:gridCol w:w="1256"/>
            <w:gridCol w:w="2458"/>
            <w:gridCol w:w="6"/>
            <w:gridCol w:w="2497"/>
          </w:tblGrid>
        </w:tblGridChange>
      </w:tblGrid>
      <w:tr>
        <w:trPr>
          <w:cantSplit w:val="0"/>
          <w:trHeight w:val="850" w:hRule="atLeast"/>
          <w:tblHeader w:val="0"/>
        </w:trPr>
        <w:tc>
          <w:tcPr>
            <w:tcBorders>
              <w:top w:color="000000" w:space="0" w:sz="8" w:val="single"/>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009">
            <w:pP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8" w:val="single"/>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00A">
            <w:pP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School Classes**</w:t>
            </w:r>
          </w:p>
        </w:tc>
        <w:tc>
          <w:tcPr>
            <w:gridSpan w:val="2"/>
            <w:tcBorders>
              <w:top w:color="000000" w:space="0" w:sz="8" w:val="single"/>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00B">
            <w:pPr>
              <w:spacing w:line="240" w:lineRule="auto"/>
              <w:ind w:left="342"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Small groups in</w:t>
            </w:r>
          </w:p>
          <w:p w:rsidR="00000000" w:rsidDel="00000000" w:rsidP="00000000" w:rsidRDefault="00000000" w:rsidRPr="00000000" w14:paraId="0000000C">
            <w:pPr>
              <w:spacing w:line="240" w:lineRule="auto"/>
              <w:ind w:left="342"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Classrooms </w:t>
            </w:r>
          </w:p>
        </w:tc>
        <w:tc>
          <w:tcPr>
            <w:tcBorders>
              <w:top w:color="000000" w:space="0" w:sz="8" w:val="single"/>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00E">
            <w:pP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Number of participants in small groups</w:t>
            </w:r>
          </w:p>
        </w:tc>
      </w:tr>
      <w:tr>
        <w:trPr>
          <w:cantSplit w:val="0"/>
          <w:trHeight w:val="312" w:hRule="atLeast"/>
          <w:tblHeader w:val="0"/>
        </w:trPr>
        <w:tc>
          <w:tcPr>
            <w:vMerge w:val="restart"/>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00F">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Control Group</w:t>
            </w:r>
          </w:p>
        </w:tc>
        <w:tc>
          <w:tcPr>
            <w:vMerge w:val="restart"/>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010">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FM-C</w:t>
            </w:r>
          </w:p>
        </w:tc>
        <w:tc>
          <w:tcPr>
            <w:gridSpan w:val="2"/>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11">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13">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w:t>
            </w:r>
          </w:p>
        </w:tc>
      </w:tr>
      <w:tr>
        <w:trPr>
          <w:cantSplit w:val="0"/>
          <w:trHeight w:val="312" w:hRule="atLeast"/>
          <w:tblHeader w:val="0"/>
        </w:trPr>
        <w:tc>
          <w:tcPr>
            <w:vMerge w:val="continue"/>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continue"/>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gridSpan w:val="2"/>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016">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018">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w:t>
            </w:r>
          </w:p>
        </w:tc>
      </w:tr>
      <w:tr>
        <w:trPr>
          <w:cantSplit w:val="0"/>
          <w:trHeight w:val="312" w:hRule="atLeast"/>
          <w:tblHeader w:val="0"/>
        </w:trPr>
        <w:tc>
          <w:tcPr>
            <w:vMerge w:val="continue"/>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restart"/>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01A">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MC-C</w:t>
            </w:r>
          </w:p>
        </w:tc>
        <w:tc>
          <w:tcPr>
            <w:gridSpan w:val="2"/>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1B">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1D">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9</w:t>
            </w:r>
          </w:p>
        </w:tc>
      </w:tr>
      <w:tr>
        <w:trPr>
          <w:cantSplit w:val="0"/>
          <w:trHeight w:val="312" w:hRule="atLeast"/>
          <w:tblHeader w:val="0"/>
        </w:trPr>
        <w:tc>
          <w:tcPr>
            <w:vMerge w:val="continue"/>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continue"/>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20">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22">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12</w:t>
            </w:r>
          </w:p>
        </w:tc>
      </w:tr>
      <w:tr>
        <w:trPr>
          <w:cantSplit w:val="0"/>
          <w:trHeight w:val="312" w:hRule="atLeast"/>
          <w:tblHeader w:val="0"/>
        </w:trPr>
        <w:tc>
          <w:tcPr>
            <w:vMerge w:val="continue"/>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continue"/>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25">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27">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11</w:t>
            </w:r>
          </w:p>
        </w:tc>
      </w:tr>
      <w:tr>
        <w:trPr>
          <w:cantSplit w:val="0"/>
          <w:trHeight w:val="372" w:hRule="atLeast"/>
          <w:tblHeader w:val="0"/>
        </w:trPr>
        <w:tc>
          <w:tcPr>
            <w:vMerge w:val="continue"/>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gridSpan w:val="2"/>
            <w:tcBorders>
              <w:top w:color="000000" w:space="0" w:sz="4" w:val="single"/>
              <w:left w:color="000000" w:space="0" w:sz="0" w:val="nil"/>
              <w:bottom w:color="000000" w:space="0" w:sz="6" w:val="single"/>
              <w:right w:color="000000" w:space="0" w:sz="0" w:val="nil"/>
            </w:tcBorders>
            <w:shd w:fill="auto" w:val="clear"/>
            <w:vAlign w:val="center"/>
          </w:tcPr>
          <w:p w:rsidR="00000000" w:rsidDel="00000000" w:rsidP="00000000" w:rsidRDefault="00000000" w:rsidRPr="00000000" w14:paraId="00000029">
            <w:pPr>
              <w:spacing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Subtotal middle-class context</w:t>
            </w:r>
          </w:p>
        </w:tc>
        <w:tc>
          <w:tcPr>
            <w:gridSpan w:val="2"/>
            <w:tcBorders>
              <w:top w:color="000000" w:space="0" w:sz="4" w:val="single"/>
              <w:left w:color="000000" w:space="0" w:sz="0" w:val="nil"/>
              <w:bottom w:color="000000" w:space="0" w:sz="6" w:val="single"/>
              <w:right w:color="000000" w:space="0" w:sz="0" w:val="nil"/>
            </w:tcBorders>
            <w:shd w:fill="auto" w:val="clear"/>
            <w:vAlign w:val="center"/>
          </w:tcPr>
          <w:p w:rsidR="00000000" w:rsidDel="00000000" w:rsidP="00000000" w:rsidRDefault="00000000" w:rsidRPr="00000000" w14:paraId="0000002B">
            <w:pPr>
              <w:spacing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52</w:t>
            </w:r>
          </w:p>
        </w:tc>
      </w:tr>
      <w:tr>
        <w:trPr>
          <w:cantSplit w:val="0"/>
          <w:trHeight w:val="324" w:hRule="atLeast"/>
          <w:tblHeader w:val="0"/>
        </w:trPr>
        <w:tc>
          <w:tcPr>
            <w:vMerge w:val="continue"/>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4"/>
                <w:szCs w:val="24"/>
              </w:rPr>
            </w:pPr>
            <w:r w:rsidDel="00000000" w:rsidR="00000000" w:rsidRPr="00000000">
              <w:rPr>
                <w:rtl w:val="0"/>
              </w:rPr>
            </w:r>
          </w:p>
        </w:tc>
        <w:tc>
          <w:tcPr>
            <w:vMerge w:val="restart"/>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02E">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LA-C</w:t>
            </w:r>
          </w:p>
        </w:tc>
        <w:tc>
          <w:tcPr>
            <w:gridSpan w:val="2"/>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2F">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31">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12</w:t>
            </w:r>
          </w:p>
        </w:tc>
      </w:tr>
      <w:tr>
        <w:trPr>
          <w:cantSplit w:val="0"/>
          <w:trHeight w:val="312" w:hRule="atLeast"/>
          <w:tblHeader w:val="0"/>
        </w:trPr>
        <w:tc>
          <w:tcPr>
            <w:vMerge w:val="continue"/>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continue"/>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34">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36">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12</w:t>
            </w:r>
          </w:p>
        </w:tc>
      </w:tr>
      <w:tr>
        <w:trPr>
          <w:cantSplit w:val="0"/>
          <w:trHeight w:val="312" w:hRule="atLeast"/>
          <w:tblHeader w:val="0"/>
        </w:trPr>
        <w:tc>
          <w:tcPr>
            <w:vMerge w:val="continue"/>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continue"/>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gridSpan w:val="2"/>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039">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03B">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11</w:t>
            </w:r>
          </w:p>
        </w:tc>
      </w:tr>
      <w:tr>
        <w:trPr>
          <w:cantSplit w:val="0"/>
          <w:trHeight w:val="312" w:hRule="atLeast"/>
          <w:tblHeader w:val="0"/>
        </w:trPr>
        <w:tc>
          <w:tcPr>
            <w:vMerge w:val="continue"/>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restart"/>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03D">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RV-C</w:t>
            </w:r>
          </w:p>
        </w:tc>
        <w:tc>
          <w:tcPr>
            <w:gridSpan w:val="2"/>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3E">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40">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w:t>
            </w:r>
          </w:p>
        </w:tc>
      </w:tr>
      <w:tr>
        <w:trPr>
          <w:cantSplit w:val="0"/>
          <w:trHeight w:val="312" w:hRule="atLeast"/>
          <w:tblHeader w:val="0"/>
        </w:trPr>
        <w:tc>
          <w:tcPr>
            <w:vMerge w:val="continue"/>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continue"/>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gridSpan w:val="2"/>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043">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045">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w:t>
            </w:r>
          </w:p>
        </w:tc>
      </w:tr>
      <w:tr>
        <w:trPr>
          <w:cantSplit w:val="0"/>
          <w:trHeight w:val="372" w:hRule="atLeast"/>
          <w:tblHeader w:val="0"/>
        </w:trPr>
        <w:tc>
          <w:tcPr>
            <w:vMerge w:val="continue"/>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gridSpan w:val="2"/>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047">
            <w:pPr>
              <w:spacing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Subtotal vulnerable context</w:t>
            </w:r>
          </w:p>
        </w:tc>
        <w:tc>
          <w:tcPr>
            <w:gridSpan w:val="2"/>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049">
            <w:pPr>
              <w:spacing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48</w:t>
            </w:r>
          </w:p>
        </w:tc>
      </w:tr>
      <w:tr>
        <w:trPr>
          <w:cantSplit w:val="0"/>
          <w:trHeight w:val="312" w:hRule="atLeast"/>
          <w:tblHeader w:val="0"/>
        </w:trPr>
        <w:tc>
          <w:tcPr>
            <w:vMerge w:val="restart"/>
            <w:tcBorders>
              <w:top w:color="000000" w:space="0" w:sz="0" w:val="nil"/>
              <w:left w:color="000000" w:space="0" w:sz="0" w:val="nil"/>
              <w:bottom w:color="000000" w:space="0" w:sz="8" w:val="single"/>
              <w:right w:color="000000" w:space="0" w:sz="0" w:val="nil"/>
            </w:tcBorders>
            <w:shd w:fill="auto" w:val="clear"/>
            <w:vAlign w:val="center"/>
          </w:tcPr>
          <w:p w:rsidR="00000000" w:rsidDel="00000000" w:rsidP="00000000" w:rsidRDefault="00000000" w:rsidRPr="00000000" w14:paraId="0000004B">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Treatment Groups</w:t>
            </w:r>
          </w:p>
        </w:tc>
        <w:tc>
          <w:tcPr>
            <w:vMerge w:val="restart"/>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04C">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FM-1</w:t>
            </w:r>
          </w:p>
        </w:tc>
        <w:tc>
          <w:tcPr>
            <w:gridSpan w:val="2"/>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4D">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4F">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12*</w:t>
            </w:r>
          </w:p>
        </w:tc>
      </w:tr>
      <w:tr>
        <w:trPr>
          <w:cantSplit w:val="0"/>
          <w:trHeight w:val="312" w:hRule="atLeast"/>
          <w:tblHeader w:val="0"/>
        </w:trPr>
        <w:tc>
          <w:tcPr>
            <w:vMerge w:val="continue"/>
            <w:tcBorders>
              <w:top w:color="000000" w:space="0" w:sz="0" w:val="nil"/>
              <w:left w:color="000000" w:space="0" w:sz="0" w:val="nil"/>
              <w:bottom w:color="000000" w:space="0" w:sz="8" w:val="single"/>
              <w:right w:color="000000" w:space="0" w:sz="0" w:val="nil"/>
            </w:tcBorders>
            <w:shd w:fill="auto" w:val="clear"/>
            <w:vAlign w:val="center"/>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continue"/>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52">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54">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12</w:t>
            </w:r>
          </w:p>
        </w:tc>
      </w:tr>
      <w:tr>
        <w:trPr>
          <w:cantSplit w:val="0"/>
          <w:trHeight w:val="312" w:hRule="atLeast"/>
          <w:tblHeader w:val="0"/>
        </w:trPr>
        <w:tc>
          <w:tcPr>
            <w:vMerge w:val="continue"/>
            <w:tcBorders>
              <w:top w:color="000000" w:space="0" w:sz="0" w:val="nil"/>
              <w:left w:color="000000" w:space="0" w:sz="0" w:val="nil"/>
              <w:bottom w:color="000000" w:space="0" w:sz="8" w:val="single"/>
              <w:right w:color="000000" w:space="0" w:sz="0" w:val="nil"/>
            </w:tcBorders>
            <w:shd w:fill="auto" w:val="clear"/>
            <w:vAlign w:val="center"/>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continue"/>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gridSpan w:val="2"/>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057">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059">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12</w:t>
            </w:r>
          </w:p>
        </w:tc>
      </w:tr>
      <w:tr>
        <w:trPr>
          <w:cantSplit w:val="0"/>
          <w:trHeight w:val="312" w:hRule="atLeast"/>
          <w:tblHeader w:val="0"/>
        </w:trPr>
        <w:tc>
          <w:tcPr>
            <w:vMerge w:val="continue"/>
            <w:tcBorders>
              <w:top w:color="000000" w:space="0" w:sz="0" w:val="nil"/>
              <w:left w:color="000000" w:space="0" w:sz="0" w:val="nil"/>
              <w:bottom w:color="000000" w:space="0" w:sz="8" w:val="single"/>
              <w:right w:color="000000" w:space="0" w:sz="0" w:val="nil"/>
            </w:tcBorders>
            <w:shd w:fill="auto" w:val="clear"/>
            <w:vAlign w:val="center"/>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restart"/>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05B">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FM-2</w:t>
            </w:r>
          </w:p>
        </w:tc>
        <w:tc>
          <w:tcPr>
            <w:gridSpan w:val="2"/>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5C">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5E">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11</w:t>
            </w:r>
          </w:p>
        </w:tc>
      </w:tr>
      <w:tr>
        <w:trPr>
          <w:cantSplit w:val="0"/>
          <w:trHeight w:val="312" w:hRule="atLeast"/>
          <w:tblHeader w:val="0"/>
        </w:trPr>
        <w:tc>
          <w:tcPr>
            <w:vMerge w:val="continue"/>
            <w:tcBorders>
              <w:top w:color="000000" w:space="0" w:sz="0" w:val="nil"/>
              <w:left w:color="000000" w:space="0" w:sz="0" w:val="nil"/>
              <w:bottom w:color="000000" w:space="0" w:sz="8" w:val="single"/>
              <w:right w:color="000000" w:space="0" w:sz="0" w:val="nil"/>
            </w:tcBorders>
            <w:shd w:fill="auto" w:val="clear"/>
            <w:vAlign w:val="center"/>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continue"/>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61">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63">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w:t>
            </w:r>
          </w:p>
        </w:tc>
      </w:tr>
      <w:tr>
        <w:trPr>
          <w:cantSplit w:val="0"/>
          <w:trHeight w:val="312" w:hRule="atLeast"/>
          <w:tblHeader w:val="0"/>
        </w:trPr>
        <w:tc>
          <w:tcPr>
            <w:vMerge w:val="continue"/>
            <w:tcBorders>
              <w:top w:color="000000" w:space="0" w:sz="0" w:val="nil"/>
              <w:left w:color="000000" w:space="0" w:sz="0" w:val="nil"/>
              <w:bottom w:color="000000" w:space="0" w:sz="8" w:val="single"/>
              <w:right w:color="000000" w:space="0" w:sz="0" w:val="nil"/>
            </w:tcBorders>
            <w:shd w:fill="auto" w:val="clear"/>
            <w:vAlign w:val="center"/>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continue"/>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gridSpan w:val="2"/>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066">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068">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11</w:t>
            </w:r>
          </w:p>
        </w:tc>
      </w:tr>
      <w:tr>
        <w:trPr>
          <w:cantSplit w:val="0"/>
          <w:trHeight w:val="312" w:hRule="atLeast"/>
          <w:tblHeader w:val="0"/>
        </w:trPr>
        <w:tc>
          <w:tcPr>
            <w:vMerge w:val="continue"/>
            <w:tcBorders>
              <w:top w:color="000000" w:space="0" w:sz="0" w:val="nil"/>
              <w:left w:color="000000" w:space="0" w:sz="0" w:val="nil"/>
              <w:bottom w:color="000000" w:space="0" w:sz="8" w:val="single"/>
              <w:right w:color="000000" w:space="0" w:sz="0" w:val="nil"/>
            </w:tcBorders>
            <w:shd w:fill="auto" w:val="clear"/>
            <w:vAlign w:val="center"/>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restart"/>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06A">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MC-1</w:t>
            </w:r>
          </w:p>
        </w:tc>
        <w:tc>
          <w:tcPr>
            <w:gridSpan w:val="2"/>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6B">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6D">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14</w:t>
            </w:r>
          </w:p>
        </w:tc>
      </w:tr>
      <w:tr>
        <w:trPr>
          <w:cantSplit w:val="0"/>
          <w:trHeight w:val="312" w:hRule="atLeast"/>
          <w:tblHeader w:val="0"/>
        </w:trPr>
        <w:tc>
          <w:tcPr>
            <w:vMerge w:val="continue"/>
            <w:tcBorders>
              <w:top w:color="000000" w:space="0" w:sz="0" w:val="nil"/>
              <w:left w:color="000000" w:space="0" w:sz="0" w:val="nil"/>
              <w:bottom w:color="000000" w:space="0" w:sz="8" w:val="single"/>
              <w:right w:color="000000" w:space="0" w:sz="0" w:val="nil"/>
            </w:tcBorders>
            <w:shd w:fill="auto" w:val="clear"/>
            <w:vAlign w:val="center"/>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continue"/>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70">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72">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13</w:t>
            </w:r>
          </w:p>
        </w:tc>
      </w:tr>
      <w:tr>
        <w:trPr>
          <w:cantSplit w:val="0"/>
          <w:trHeight w:val="312" w:hRule="atLeast"/>
          <w:tblHeader w:val="0"/>
        </w:trPr>
        <w:tc>
          <w:tcPr>
            <w:vMerge w:val="continue"/>
            <w:tcBorders>
              <w:top w:color="000000" w:space="0" w:sz="0" w:val="nil"/>
              <w:left w:color="000000" w:space="0" w:sz="0" w:val="nil"/>
              <w:bottom w:color="000000" w:space="0" w:sz="8" w:val="single"/>
              <w:right w:color="000000" w:space="0" w:sz="0" w:val="nil"/>
            </w:tcBorders>
            <w:shd w:fill="auto" w:val="clear"/>
            <w:vAlign w:val="center"/>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continue"/>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gridSpan w:val="2"/>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075">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077">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12</w:t>
            </w:r>
          </w:p>
        </w:tc>
      </w:tr>
      <w:tr>
        <w:trPr>
          <w:cantSplit w:val="0"/>
          <w:trHeight w:val="312" w:hRule="atLeast"/>
          <w:tblHeader w:val="0"/>
        </w:trPr>
        <w:tc>
          <w:tcPr>
            <w:vMerge w:val="continue"/>
            <w:tcBorders>
              <w:top w:color="000000" w:space="0" w:sz="0" w:val="nil"/>
              <w:left w:color="000000" w:space="0" w:sz="0" w:val="nil"/>
              <w:bottom w:color="000000" w:space="0" w:sz="8" w:val="single"/>
              <w:right w:color="000000" w:space="0" w:sz="0" w:val="nil"/>
            </w:tcBorders>
            <w:shd w:fill="auto" w:val="clear"/>
            <w:vAlign w:val="center"/>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restart"/>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79">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MC-2</w:t>
            </w:r>
          </w:p>
        </w:tc>
        <w:tc>
          <w:tcPr>
            <w:gridSpan w:val="2"/>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7A">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7C">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w:t>
            </w:r>
          </w:p>
        </w:tc>
      </w:tr>
      <w:tr>
        <w:trPr>
          <w:cantSplit w:val="0"/>
          <w:trHeight w:val="312" w:hRule="atLeast"/>
          <w:tblHeader w:val="0"/>
        </w:trPr>
        <w:tc>
          <w:tcPr>
            <w:vMerge w:val="continue"/>
            <w:tcBorders>
              <w:top w:color="000000" w:space="0" w:sz="0" w:val="nil"/>
              <w:left w:color="000000" w:space="0" w:sz="0" w:val="nil"/>
              <w:bottom w:color="000000" w:space="0" w:sz="8" w:val="single"/>
              <w:right w:color="000000" w:space="0" w:sz="0" w:val="nil"/>
            </w:tcBorders>
            <w:shd w:fill="auto" w:val="clear"/>
            <w:vAlign w:val="center"/>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7F">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81">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13</w:t>
            </w:r>
          </w:p>
        </w:tc>
      </w:tr>
      <w:tr>
        <w:trPr>
          <w:cantSplit w:val="0"/>
          <w:trHeight w:val="312" w:hRule="atLeast"/>
          <w:tblHeader w:val="0"/>
        </w:trPr>
        <w:tc>
          <w:tcPr>
            <w:vMerge w:val="continue"/>
            <w:tcBorders>
              <w:top w:color="000000" w:space="0" w:sz="0" w:val="nil"/>
              <w:left w:color="000000" w:space="0" w:sz="0" w:val="nil"/>
              <w:bottom w:color="000000" w:space="0" w:sz="8" w:val="single"/>
              <w:right w:color="000000" w:space="0" w:sz="0" w:val="nil"/>
            </w:tcBorders>
            <w:shd w:fill="auto" w:val="clear"/>
            <w:vAlign w:val="center"/>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84">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86">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w:t>
            </w:r>
          </w:p>
        </w:tc>
      </w:tr>
      <w:tr>
        <w:trPr>
          <w:cantSplit w:val="0"/>
          <w:trHeight w:val="312" w:hRule="atLeast"/>
          <w:tblHeader w:val="0"/>
        </w:trPr>
        <w:tc>
          <w:tcPr>
            <w:vMerge w:val="continue"/>
            <w:tcBorders>
              <w:top w:color="000000" w:space="0" w:sz="0" w:val="nil"/>
              <w:left w:color="000000" w:space="0" w:sz="0" w:val="nil"/>
              <w:bottom w:color="000000" w:space="0" w:sz="8" w:val="single"/>
              <w:right w:color="000000" w:space="0" w:sz="0" w:val="nil"/>
            </w:tcBorders>
            <w:shd w:fill="auto" w:val="clear"/>
            <w:vAlign w:val="center"/>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89">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8B">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9</w:t>
            </w:r>
          </w:p>
        </w:tc>
      </w:tr>
      <w:tr>
        <w:trPr>
          <w:cantSplit w:val="0"/>
          <w:trHeight w:val="324" w:hRule="atLeast"/>
          <w:tblHeader w:val="0"/>
        </w:trPr>
        <w:tc>
          <w:tcPr>
            <w:vMerge w:val="continue"/>
            <w:tcBorders>
              <w:top w:color="000000" w:space="0" w:sz="0" w:val="nil"/>
              <w:left w:color="000000" w:space="0" w:sz="0" w:val="nil"/>
              <w:bottom w:color="000000" w:space="0" w:sz="8" w:val="single"/>
              <w:right w:color="000000" w:space="0" w:sz="0" w:val="nil"/>
            </w:tcBorders>
            <w:shd w:fill="auto" w:val="clear"/>
            <w:vAlign w:val="center"/>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gridSpan w:val="2"/>
            <w:tcBorders>
              <w:top w:color="000000" w:space="0" w:sz="4" w:val="single"/>
              <w:left w:color="000000" w:space="0" w:sz="0" w:val="nil"/>
              <w:bottom w:color="000000" w:space="0" w:sz="6" w:val="single"/>
              <w:right w:color="000000" w:space="0" w:sz="0" w:val="nil"/>
            </w:tcBorders>
            <w:shd w:fill="auto" w:val="clear"/>
            <w:vAlign w:val="center"/>
          </w:tcPr>
          <w:p w:rsidR="00000000" w:rsidDel="00000000" w:rsidP="00000000" w:rsidRDefault="00000000" w:rsidRPr="00000000" w14:paraId="0000008D">
            <w:pPr>
              <w:spacing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Subtotal middle-class context</w:t>
            </w:r>
          </w:p>
        </w:tc>
        <w:tc>
          <w:tcPr>
            <w:gridSpan w:val="2"/>
            <w:tcBorders>
              <w:top w:color="000000" w:space="0" w:sz="4" w:val="single"/>
              <w:left w:color="000000" w:space="0" w:sz="0" w:val="nil"/>
              <w:bottom w:color="000000" w:space="0" w:sz="6" w:val="single"/>
              <w:right w:color="000000" w:space="0" w:sz="0" w:val="nil"/>
            </w:tcBorders>
            <w:shd w:fill="auto" w:val="clear"/>
            <w:vAlign w:val="center"/>
          </w:tcPr>
          <w:p w:rsidR="00000000" w:rsidDel="00000000" w:rsidP="00000000" w:rsidRDefault="00000000" w:rsidRPr="00000000" w14:paraId="0000008F">
            <w:pPr>
              <w:spacing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144</w:t>
            </w:r>
          </w:p>
        </w:tc>
      </w:tr>
      <w:tr>
        <w:trPr>
          <w:cantSplit w:val="0"/>
          <w:trHeight w:val="324" w:hRule="atLeast"/>
          <w:tblHeader w:val="0"/>
        </w:trPr>
        <w:tc>
          <w:tcPr>
            <w:vMerge w:val="continue"/>
            <w:tcBorders>
              <w:top w:color="000000" w:space="0" w:sz="0" w:val="nil"/>
              <w:left w:color="000000" w:space="0" w:sz="0" w:val="nil"/>
              <w:bottom w:color="000000" w:space="0" w:sz="8" w:val="single"/>
              <w:right w:color="000000" w:space="0" w:sz="0" w:val="nil"/>
            </w:tcBorders>
            <w:shd w:fill="auto" w:val="clear"/>
            <w:vAlign w:val="center"/>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4"/>
                <w:szCs w:val="24"/>
              </w:rPr>
            </w:pPr>
            <w:r w:rsidDel="00000000" w:rsidR="00000000" w:rsidRPr="00000000">
              <w:rPr>
                <w:rtl w:val="0"/>
              </w:rPr>
            </w:r>
          </w:p>
        </w:tc>
        <w:tc>
          <w:tcPr>
            <w:vMerge w:val="restart"/>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092">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LA-1</w:t>
            </w:r>
          </w:p>
        </w:tc>
        <w:tc>
          <w:tcPr>
            <w:gridSpan w:val="2"/>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93">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95">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12</w:t>
            </w:r>
          </w:p>
        </w:tc>
      </w:tr>
      <w:tr>
        <w:trPr>
          <w:cantSplit w:val="0"/>
          <w:trHeight w:val="312" w:hRule="atLeast"/>
          <w:tblHeader w:val="0"/>
        </w:trPr>
        <w:tc>
          <w:tcPr>
            <w:vMerge w:val="continue"/>
            <w:tcBorders>
              <w:top w:color="000000" w:space="0" w:sz="0" w:val="nil"/>
              <w:left w:color="000000" w:space="0" w:sz="0" w:val="nil"/>
              <w:bottom w:color="000000" w:space="0" w:sz="8" w:val="single"/>
              <w:right w:color="000000" w:space="0" w:sz="0" w:val="nil"/>
            </w:tcBorders>
            <w:shd w:fill="auto" w:val="clear"/>
            <w:vAlign w:val="center"/>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continue"/>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gridSpan w:val="2"/>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098">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09A">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13</w:t>
            </w:r>
          </w:p>
        </w:tc>
      </w:tr>
      <w:tr>
        <w:trPr>
          <w:cantSplit w:val="0"/>
          <w:trHeight w:val="312" w:hRule="atLeast"/>
          <w:tblHeader w:val="0"/>
        </w:trPr>
        <w:tc>
          <w:tcPr>
            <w:vMerge w:val="continue"/>
            <w:tcBorders>
              <w:top w:color="000000" w:space="0" w:sz="0" w:val="nil"/>
              <w:left w:color="000000" w:space="0" w:sz="0" w:val="nil"/>
              <w:bottom w:color="000000" w:space="0" w:sz="8" w:val="single"/>
              <w:right w:color="000000" w:space="0" w:sz="0" w:val="nil"/>
            </w:tcBorders>
            <w:shd w:fill="auto" w:val="clear"/>
            <w:vAlign w:val="center"/>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restart"/>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09C">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LA-2</w:t>
            </w:r>
          </w:p>
        </w:tc>
        <w:tc>
          <w:tcPr>
            <w:gridSpan w:val="2"/>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9D">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9F">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w:t>
            </w:r>
          </w:p>
        </w:tc>
      </w:tr>
      <w:tr>
        <w:trPr>
          <w:cantSplit w:val="0"/>
          <w:trHeight w:val="312" w:hRule="atLeast"/>
          <w:tblHeader w:val="0"/>
        </w:trPr>
        <w:tc>
          <w:tcPr>
            <w:vMerge w:val="continue"/>
            <w:tcBorders>
              <w:top w:color="000000" w:space="0" w:sz="0" w:val="nil"/>
              <w:left w:color="000000" w:space="0" w:sz="0" w:val="nil"/>
              <w:bottom w:color="000000" w:space="0" w:sz="8" w:val="single"/>
              <w:right w:color="000000" w:space="0" w:sz="0" w:val="nil"/>
            </w:tcBorders>
            <w:shd w:fill="auto" w:val="clear"/>
            <w:vAlign w:val="center"/>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continue"/>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gridSpan w:val="2"/>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0A2">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0A4">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12</w:t>
            </w:r>
          </w:p>
        </w:tc>
      </w:tr>
      <w:tr>
        <w:trPr>
          <w:cantSplit w:val="0"/>
          <w:trHeight w:val="312" w:hRule="atLeast"/>
          <w:tblHeader w:val="0"/>
        </w:trPr>
        <w:tc>
          <w:tcPr>
            <w:vMerge w:val="continue"/>
            <w:tcBorders>
              <w:top w:color="000000" w:space="0" w:sz="0" w:val="nil"/>
              <w:left w:color="000000" w:space="0" w:sz="0" w:val="nil"/>
              <w:bottom w:color="000000" w:space="0" w:sz="8" w:val="single"/>
              <w:right w:color="000000" w:space="0" w:sz="0" w:val="nil"/>
            </w:tcBorders>
            <w:shd w:fill="auto" w:val="clear"/>
            <w:vAlign w:val="center"/>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restart"/>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0A6">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RV-1</w:t>
            </w:r>
          </w:p>
        </w:tc>
        <w:tc>
          <w:tcPr>
            <w:gridSpan w:val="2"/>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A7">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A9">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9</w:t>
            </w:r>
          </w:p>
        </w:tc>
      </w:tr>
      <w:tr>
        <w:trPr>
          <w:cantSplit w:val="0"/>
          <w:trHeight w:val="312" w:hRule="atLeast"/>
          <w:tblHeader w:val="0"/>
        </w:trPr>
        <w:tc>
          <w:tcPr>
            <w:vMerge w:val="continue"/>
            <w:tcBorders>
              <w:top w:color="000000" w:space="0" w:sz="0" w:val="nil"/>
              <w:left w:color="000000" w:space="0" w:sz="0" w:val="nil"/>
              <w:bottom w:color="000000" w:space="0" w:sz="8" w:val="single"/>
              <w:right w:color="000000" w:space="0" w:sz="0" w:val="nil"/>
            </w:tcBorders>
            <w:shd w:fill="auto" w:val="clear"/>
            <w:vAlign w:val="center"/>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continue"/>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gridSpan w:val="2"/>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0AC">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0AE">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w:t>
            </w:r>
          </w:p>
        </w:tc>
      </w:tr>
      <w:tr>
        <w:trPr>
          <w:cantSplit w:val="0"/>
          <w:trHeight w:val="312" w:hRule="atLeast"/>
          <w:tblHeader w:val="0"/>
        </w:trPr>
        <w:tc>
          <w:tcPr>
            <w:vMerge w:val="continue"/>
            <w:tcBorders>
              <w:top w:color="000000" w:space="0" w:sz="0" w:val="nil"/>
              <w:left w:color="000000" w:space="0" w:sz="0" w:val="nil"/>
              <w:bottom w:color="000000" w:space="0" w:sz="8" w:val="single"/>
              <w:right w:color="000000" w:space="0" w:sz="0" w:val="nil"/>
            </w:tcBorders>
            <w:shd w:fill="auto" w:val="clear"/>
            <w:vAlign w:val="center"/>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restart"/>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0B0">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RV-2</w:t>
            </w:r>
          </w:p>
        </w:tc>
        <w:tc>
          <w:tcPr>
            <w:gridSpan w:val="2"/>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B1">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B3">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w:t>
            </w:r>
          </w:p>
        </w:tc>
      </w:tr>
      <w:tr>
        <w:trPr>
          <w:cantSplit w:val="0"/>
          <w:trHeight w:val="312" w:hRule="atLeast"/>
          <w:tblHeader w:val="0"/>
        </w:trPr>
        <w:tc>
          <w:tcPr>
            <w:vMerge w:val="continue"/>
            <w:tcBorders>
              <w:top w:color="000000" w:space="0" w:sz="0" w:val="nil"/>
              <w:left w:color="000000" w:space="0" w:sz="0" w:val="nil"/>
              <w:bottom w:color="000000" w:space="0" w:sz="8" w:val="single"/>
              <w:right w:color="000000" w:space="0" w:sz="0" w:val="nil"/>
            </w:tcBorders>
            <w:shd w:fill="auto" w:val="clear"/>
            <w:vAlign w:val="center"/>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continue"/>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gridSpan w:val="2"/>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0B6">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0B8">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12</w:t>
            </w:r>
          </w:p>
        </w:tc>
      </w:tr>
      <w:tr>
        <w:trPr>
          <w:cantSplit w:val="0"/>
          <w:trHeight w:val="324" w:hRule="atLeast"/>
          <w:tblHeader w:val="0"/>
        </w:trPr>
        <w:tc>
          <w:tcPr>
            <w:vMerge w:val="continue"/>
            <w:tcBorders>
              <w:top w:color="000000" w:space="0" w:sz="0" w:val="nil"/>
              <w:left w:color="000000" w:space="0" w:sz="0" w:val="nil"/>
              <w:bottom w:color="000000" w:space="0" w:sz="8" w:val="single"/>
              <w:right w:color="000000" w:space="0" w:sz="0" w:val="nil"/>
            </w:tcBorders>
            <w:shd w:fill="auto" w:val="clear"/>
            <w:vAlign w:val="center"/>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gridSpan w:val="2"/>
            <w:tcBorders>
              <w:top w:color="000000" w:space="0" w:sz="4" w:val="single"/>
              <w:left w:color="000000" w:space="0" w:sz="0" w:val="nil"/>
              <w:bottom w:color="000000" w:space="0" w:sz="8" w:val="single"/>
              <w:right w:color="000000" w:space="0" w:sz="0" w:val="nil"/>
            </w:tcBorders>
            <w:shd w:fill="auto" w:val="clear"/>
            <w:vAlign w:val="center"/>
          </w:tcPr>
          <w:p w:rsidR="00000000" w:rsidDel="00000000" w:rsidP="00000000" w:rsidRDefault="00000000" w:rsidRPr="00000000" w14:paraId="000000BA">
            <w:pPr>
              <w:spacing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Subtotal vulnerable context</w:t>
            </w:r>
          </w:p>
        </w:tc>
        <w:tc>
          <w:tcPr>
            <w:gridSpan w:val="2"/>
            <w:tcBorders>
              <w:top w:color="000000" w:space="0" w:sz="0" w:val="nil"/>
              <w:left w:color="000000" w:space="0" w:sz="0" w:val="nil"/>
              <w:bottom w:color="000000" w:space="0" w:sz="8" w:val="single"/>
              <w:right w:color="000000" w:space="0" w:sz="0" w:val="nil"/>
            </w:tcBorders>
            <w:shd w:fill="auto" w:val="clear"/>
            <w:vAlign w:val="center"/>
          </w:tcPr>
          <w:p w:rsidR="00000000" w:rsidDel="00000000" w:rsidP="00000000" w:rsidRDefault="00000000" w:rsidRPr="00000000" w14:paraId="000000BC">
            <w:pPr>
              <w:spacing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98</w:t>
            </w:r>
          </w:p>
        </w:tc>
      </w:tr>
    </w:tbl>
    <w:p w:rsidR="00000000" w:rsidDel="00000000" w:rsidP="00000000" w:rsidRDefault="00000000" w:rsidRPr="00000000" w14:paraId="000000BE">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A 2. Number of participants per small group in the first discussion event</w:t>
      </w:r>
    </w:p>
    <w:p w:rsidR="00000000" w:rsidDel="00000000" w:rsidP="00000000" w:rsidRDefault="00000000" w:rsidRPr="00000000" w14:paraId="000000C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 considered in the analysis. Records of the second discussion event are missing.</w:t>
      </w:r>
    </w:p>
    <w:p w:rsidR="00000000" w:rsidDel="00000000" w:rsidP="00000000" w:rsidRDefault="00000000" w:rsidRPr="00000000" w14:paraId="000000C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order to preserve anonymity, we identified the schools by letters and numbers, with those ending with the letter "C" representing the control classes.</w:t>
      </w:r>
    </w:p>
    <w:tbl>
      <w:tblPr>
        <w:tblStyle w:val="Table2"/>
        <w:tblW w:w="7371.0" w:type="dxa"/>
        <w:jc w:val="left"/>
        <w:tblLayout w:type="fixed"/>
        <w:tblLook w:val="0400"/>
      </w:tblPr>
      <w:tblGrid>
        <w:gridCol w:w="1300"/>
        <w:gridCol w:w="1160"/>
        <w:gridCol w:w="2480"/>
        <w:gridCol w:w="2431"/>
        <w:tblGridChange w:id="0">
          <w:tblGrid>
            <w:gridCol w:w="1300"/>
            <w:gridCol w:w="1160"/>
            <w:gridCol w:w="2480"/>
            <w:gridCol w:w="2431"/>
          </w:tblGrid>
        </w:tblGridChange>
      </w:tblGrid>
      <w:tr>
        <w:trPr>
          <w:cantSplit w:val="0"/>
          <w:trHeight w:val="850" w:hRule="atLeast"/>
          <w:tblHeader w:val="0"/>
        </w:trPr>
        <w:tc>
          <w:tcPr>
            <w:tcBorders>
              <w:top w:color="000000" w:space="0" w:sz="8" w:val="single"/>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0C2">
            <w:pP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8" w:val="single"/>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0C3">
            <w:pP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School Classes**</w:t>
            </w:r>
          </w:p>
        </w:tc>
        <w:tc>
          <w:tcPr>
            <w:tcBorders>
              <w:top w:color="000000" w:space="0" w:sz="8" w:val="single"/>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0C4">
            <w:pPr>
              <w:spacing w:line="240" w:lineRule="auto"/>
              <w:ind w:left="303"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Small groups in </w:t>
            </w:r>
          </w:p>
          <w:p w:rsidR="00000000" w:rsidDel="00000000" w:rsidP="00000000" w:rsidRDefault="00000000" w:rsidRPr="00000000" w14:paraId="000000C5">
            <w:pPr>
              <w:spacing w:line="240" w:lineRule="auto"/>
              <w:ind w:left="303"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Classrooms </w:t>
            </w:r>
          </w:p>
        </w:tc>
        <w:tc>
          <w:tcPr>
            <w:tcBorders>
              <w:top w:color="000000" w:space="0" w:sz="8" w:val="single"/>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0C6">
            <w:pP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Number of participants in small groups</w:t>
            </w:r>
          </w:p>
        </w:tc>
      </w:tr>
      <w:tr>
        <w:trPr>
          <w:cantSplit w:val="0"/>
          <w:trHeight w:val="324" w:hRule="atLeast"/>
          <w:tblHeader w:val="0"/>
        </w:trPr>
        <w:tc>
          <w:tcPr>
            <w:vMerge w:val="restart"/>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0C7">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Control Group</w:t>
            </w:r>
          </w:p>
        </w:tc>
        <w:tc>
          <w:tcPr>
            <w:vMerge w:val="restart"/>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0C8">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FM-C</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C9">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CA">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w:t>
            </w:r>
          </w:p>
        </w:tc>
      </w:tr>
      <w:tr>
        <w:trPr>
          <w:cantSplit w:val="0"/>
          <w:trHeight w:val="312" w:hRule="atLeast"/>
          <w:tblHeader w:val="0"/>
        </w:trPr>
        <w:tc>
          <w:tcPr>
            <w:vMerge w:val="continue"/>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continue"/>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0CD">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0CE">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w:t>
            </w:r>
          </w:p>
        </w:tc>
      </w:tr>
      <w:tr>
        <w:trPr>
          <w:cantSplit w:val="0"/>
          <w:trHeight w:val="636" w:hRule="atLeast"/>
          <w:tblHeader w:val="0"/>
        </w:trPr>
        <w:tc>
          <w:tcPr>
            <w:vMerge w:val="continue"/>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restart"/>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0D0">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MC-C</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D1">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D2">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9</w:t>
            </w:r>
          </w:p>
        </w:tc>
      </w:tr>
      <w:tr>
        <w:trPr>
          <w:cantSplit w:val="0"/>
          <w:trHeight w:val="312" w:hRule="atLeast"/>
          <w:tblHeader w:val="0"/>
        </w:trPr>
        <w:tc>
          <w:tcPr>
            <w:vMerge w:val="continue"/>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continue"/>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D5">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D6">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12</w:t>
            </w:r>
          </w:p>
        </w:tc>
      </w:tr>
      <w:tr>
        <w:trPr>
          <w:cantSplit w:val="0"/>
          <w:trHeight w:val="312" w:hRule="atLeast"/>
          <w:tblHeader w:val="0"/>
        </w:trPr>
        <w:tc>
          <w:tcPr>
            <w:vMerge w:val="continue"/>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continue"/>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D9">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DA">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11</w:t>
            </w:r>
          </w:p>
        </w:tc>
      </w:tr>
      <w:tr>
        <w:trPr>
          <w:cantSplit w:val="0"/>
          <w:trHeight w:val="372" w:hRule="atLeast"/>
          <w:tblHeader w:val="0"/>
        </w:trPr>
        <w:tc>
          <w:tcPr>
            <w:vMerge w:val="continue"/>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gridSpan w:val="2"/>
            <w:tcBorders>
              <w:top w:color="000000" w:space="0" w:sz="4" w:val="single"/>
              <w:left w:color="000000" w:space="0" w:sz="0" w:val="nil"/>
              <w:bottom w:color="000000" w:space="0" w:sz="6" w:val="single"/>
              <w:right w:color="000000" w:space="0" w:sz="0" w:val="nil"/>
            </w:tcBorders>
            <w:shd w:fill="auto" w:val="clear"/>
            <w:vAlign w:val="center"/>
          </w:tcPr>
          <w:p w:rsidR="00000000" w:rsidDel="00000000" w:rsidP="00000000" w:rsidRDefault="00000000" w:rsidRPr="00000000" w14:paraId="000000DC">
            <w:pPr>
              <w:spacing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Subtotal middle-class context</w:t>
            </w:r>
          </w:p>
        </w:tc>
        <w:tc>
          <w:tcPr>
            <w:tcBorders>
              <w:top w:color="000000" w:space="0" w:sz="4" w:val="single"/>
              <w:left w:color="000000" w:space="0" w:sz="0" w:val="nil"/>
              <w:bottom w:color="000000" w:space="0" w:sz="6" w:val="single"/>
              <w:right w:color="000000" w:space="0" w:sz="0" w:val="nil"/>
            </w:tcBorders>
            <w:shd w:fill="auto" w:val="clear"/>
            <w:vAlign w:val="center"/>
          </w:tcPr>
          <w:p w:rsidR="00000000" w:rsidDel="00000000" w:rsidP="00000000" w:rsidRDefault="00000000" w:rsidRPr="00000000" w14:paraId="000000DE">
            <w:pPr>
              <w:spacing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52</w:t>
            </w:r>
          </w:p>
        </w:tc>
      </w:tr>
      <w:tr>
        <w:trPr>
          <w:cantSplit w:val="0"/>
          <w:trHeight w:val="324" w:hRule="atLeast"/>
          <w:tblHeader w:val="0"/>
        </w:trPr>
        <w:tc>
          <w:tcPr>
            <w:vMerge w:val="continue"/>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4"/>
                <w:szCs w:val="24"/>
              </w:rPr>
            </w:pPr>
            <w:r w:rsidDel="00000000" w:rsidR="00000000" w:rsidRPr="00000000">
              <w:rPr>
                <w:rtl w:val="0"/>
              </w:rPr>
            </w:r>
          </w:p>
        </w:tc>
        <w:tc>
          <w:tcPr>
            <w:vMerge w:val="restart"/>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0E0">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LA-C</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E1">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E2">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12</w:t>
            </w:r>
          </w:p>
        </w:tc>
      </w:tr>
      <w:tr>
        <w:trPr>
          <w:cantSplit w:val="0"/>
          <w:trHeight w:val="312" w:hRule="atLeast"/>
          <w:tblHeader w:val="0"/>
        </w:trPr>
        <w:tc>
          <w:tcPr>
            <w:vMerge w:val="continue"/>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continue"/>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E5">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E6">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12</w:t>
            </w:r>
          </w:p>
        </w:tc>
      </w:tr>
      <w:tr>
        <w:trPr>
          <w:cantSplit w:val="0"/>
          <w:trHeight w:val="324" w:hRule="atLeast"/>
          <w:tblHeader w:val="0"/>
        </w:trPr>
        <w:tc>
          <w:tcPr>
            <w:vMerge w:val="continue"/>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continue"/>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0E9">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0EA">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11</w:t>
            </w:r>
          </w:p>
        </w:tc>
      </w:tr>
      <w:tr>
        <w:trPr>
          <w:cantSplit w:val="0"/>
          <w:trHeight w:val="312" w:hRule="atLeast"/>
          <w:tblHeader w:val="0"/>
        </w:trPr>
        <w:tc>
          <w:tcPr>
            <w:vMerge w:val="continue"/>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restart"/>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EC">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RV-C</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ED">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EE">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w:t>
            </w:r>
          </w:p>
        </w:tc>
      </w:tr>
      <w:tr>
        <w:trPr>
          <w:cantSplit w:val="0"/>
          <w:trHeight w:val="324" w:hRule="atLeast"/>
          <w:tblHeader w:val="0"/>
        </w:trPr>
        <w:tc>
          <w:tcPr>
            <w:vMerge w:val="continue"/>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F1">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F2">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w:t>
            </w:r>
          </w:p>
        </w:tc>
      </w:tr>
      <w:tr>
        <w:trPr>
          <w:cantSplit w:val="0"/>
          <w:trHeight w:val="372" w:hRule="atLeast"/>
          <w:tblHeader w:val="0"/>
        </w:trPr>
        <w:tc>
          <w:tcPr>
            <w:vMerge w:val="continue"/>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gridSpan w:val="2"/>
            <w:tcBorders>
              <w:top w:color="000000" w:space="0" w:sz="4" w:val="single"/>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0F4">
            <w:pPr>
              <w:spacing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Subtotal vulnerable context</w:t>
            </w:r>
          </w:p>
        </w:tc>
        <w:tc>
          <w:tcPr>
            <w:tcBorders>
              <w:top w:color="000000" w:space="0" w:sz="4" w:val="single"/>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0F6">
            <w:pPr>
              <w:spacing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53</w:t>
            </w:r>
          </w:p>
        </w:tc>
      </w:tr>
      <w:tr>
        <w:trPr>
          <w:cantSplit w:val="0"/>
          <w:trHeight w:val="312" w:hRule="atLeast"/>
          <w:tblHeader w:val="0"/>
        </w:trPr>
        <w:tc>
          <w:tcPr>
            <w:vMerge w:val="restart"/>
            <w:tcBorders>
              <w:top w:color="000000" w:space="0" w:sz="0" w:val="nil"/>
              <w:left w:color="000000" w:space="0" w:sz="0" w:val="nil"/>
              <w:bottom w:color="000000" w:space="0" w:sz="8" w:val="single"/>
              <w:right w:color="000000" w:space="0" w:sz="0" w:val="nil"/>
            </w:tcBorders>
            <w:shd w:fill="auto" w:val="clear"/>
            <w:vAlign w:val="center"/>
          </w:tcPr>
          <w:p w:rsidR="00000000" w:rsidDel="00000000" w:rsidP="00000000" w:rsidRDefault="00000000" w:rsidRPr="00000000" w14:paraId="000000F7">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Treatment Groups</w:t>
            </w:r>
          </w:p>
        </w:tc>
        <w:tc>
          <w:tcPr>
            <w:vMerge w:val="restart"/>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0F8">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FM-1</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F9">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FA">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9*</w:t>
            </w:r>
          </w:p>
        </w:tc>
      </w:tr>
      <w:tr>
        <w:trPr>
          <w:cantSplit w:val="0"/>
          <w:trHeight w:val="324" w:hRule="atLeast"/>
          <w:tblHeader w:val="0"/>
        </w:trPr>
        <w:tc>
          <w:tcPr>
            <w:vMerge w:val="continue"/>
            <w:tcBorders>
              <w:top w:color="000000" w:space="0" w:sz="0" w:val="nil"/>
              <w:left w:color="000000" w:space="0" w:sz="0" w:val="nil"/>
              <w:bottom w:color="000000" w:space="0" w:sz="8" w:val="single"/>
              <w:right w:color="000000" w:space="0" w:sz="0" w:val="nil"/>
            </w:tcBorders>
            <w:shd w:fill="auto" w:val="clear"/>
            <w:vAlign w:val="center"/>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continue"/>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FD">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FE">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9</w:t>
            </w:r>
          </w:p>
        </w:tc>
      </w:tr>
      <w:tr>
        <w:trPr>
          <w:cantSplit w:val="0"/>
          <w:trHeight w:val="312" w:hRule="atLeast"/>
          <w:tblHeader w:val="0"/>
        </w:trPr>
        <w:tc>
          <w:tcPr>
            <w:vMerge w:val="continue"/>
            <w:tcBorders>
              <w:top w:color="000000" w:space="0" w:sz="0" w:val="nil"/>
              <w:left w:color="000000" w:space="0" w:sz="0" w:val="nil"/>
              <w:bottom w:color="000000" w:space="0" w:sz="8" w:val="single"/>
              <w:right w:color="000000" w:space="0" w:sz="0" w:val="nil"/>
            </w:tcBorders>
            <w:shd w:fill="auto" w:val="clear"/>
            <w:vAlign w:val="center"/>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continue"/>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101">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102">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w:t>
            </w:r>
          </w:p>
        </w:tc>
      </w:tr>
      <w:tr>
        <w:trPr>
          <w:cantSplit w:val="0"/>
          <w:trHeight w:val="312" w:hRule="atLeast"/>
          <w:tblHeader w:val="0"/>
        </w:trPr>
        <w:tc>
          <w:tcPr>
            <w:vMerge w:val="continue"/>
            <w:tcBorders>
              <w:top w:color="000000" w:space="0" w:sz="0" w:val="nil"/>
              <w:left w:color="000000" w:space="0" w:sz="0" w:val="nil"/>
              <w:bottom w:color="000000" w:space="0" w:sz="8" w:val="single"/>
              <w:right w:color="000000" w:space="0" w:sz="0" w:val="nil"/>
            </w:tcBorders>
            <w:shd w:fill="auto" w:val="clear"/>
            <w:vAlign w:val="center"/>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restart"/>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104">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FM-2</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05">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06">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13</w:t>
            </w:r>
          </w:p>
        </w:tc>
      </w:tr>
      <w:tr>
        <w:trPr>
          <w:cantSplit w:val="0"/>
          <w:trHeight w:val="324" w:hRule="atLeast"/>
          <w:tblHeader w:val="0"/>
        </w:trPr>
        <w:tc>
          <w:tcPr>
            <w:vMerge w:val="continue"/>
            <w:tcBorders>
              <w:top w:color="000000" w:space="0" w:sz="0" w:val="nil"/>
              <w:left w:color="000000" w:space="0" w:sz="0" w:val="nil"/>
              <w:bottom w:color="000000" w:space="0" w:sz="8" w:val="single"/>
              <w:right w:color="000000" w:space="0" w:sz="0" w:val="nil"/>
            </w:tcBorders>
            <w:shd w:fill="auto" w:val="clear"/>
            <w:vAlign w:val="center"/>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continue"/>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09">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0A">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w:t>
            </w:r>
          </w:p>
        </w:tc>
      </w:tr>
      <w:tr>
        <w:trPr>
          <w:cantSplit w:val="0"/>
          <w:trHeight w:val="312" w:hRule="atLeast"/>
          <w:tblHeader w:val="0"/>
        </w:trPr>
        <w:tc>
          <w:tcPr>
            <w:vMerge w:val="continue"/>
            <w:tcBorders>
              <w:top w:color="000000" w:space="0" w:sz="0" w:val="nil"/>
              <w:left w:color="000000" w:space="0" w:sz="0" w:val="nil"/>
              <w:bottom w:color="000000" w:space="0" w:sz="8" w:val="single"/>
              <w:right w:color="000000" w:space="0" w:sz="0" w:val="nil"/>
            </w:tcBorders>
            <w:shd w:fill="auto" w:val="clear"/>
            <w:vAlign w:val="center"/>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continue"/>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10D">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10E">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9</w:t>
            </w:r>
          </w:p>
        </w:tc>
      </w:tr>
      <w:tr>
        <w:trPr>
          <w:cantSplit w:val="0"/>
          <w:trHeight w:val="324" w:hRule="atLeast"/>
          <w:tblHeader w:val="0"/>
        </w:trPr>
        <w:tc>
          <w:tcPr>
            <w:vMerge w:val="continue"/>
            <w:tcBorders>
              <w:top w:color="000000" w:space="0" w:sz="0" w:val="nil"/>
              <w:left w:color="000000" w:space="0" w:sz="0" w:val="nil"/>
              <w:bottom w:color="000000" w:space="0" w:sz="8" w:val="single"/>
              <w:right w:color="000000" w:space="0" w:sz="0" w:val="nil"/>
            </w:tcBorders>
            <w:shd w:fill="auto" w:val="clear"/>
            <w:vAlign w:val="center"/>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restart"/>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110">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MC-1</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11">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12">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13</w:t>
            </w:r>
          </w:p>
        </w:tc>
      </w:tr>
      <w:tr>
        <w:trPr>
          <w:cantSplit w:val="0"/>
          <w:trHeight w:val="312" w:hRule="atLeast"/>
          <w:tblHeader w:val="0"/>
        </w:trPr>
        <w:tc>
          <w:tcPr>
            <w:vMerge w:val="continue"/>
            <w:tcBorders>
              <w:top w:color="000000" w:space="0" w:sz="0" w:val="nil"/>
              <w:left w:color="000000" w:space="0" w:sz="0" w:val="nil"/>
              <w:bottom w:color="000000" w:space="0" w:sz="8" w:val="single"/>
              <w:right w:color="000000" w:space="0" w:sz="0" w:val="nil"/>
            </w:tcBorders>
            <w:shd w:fill="auto" w:val="clear"/>
            <w:vAlign w:val="center"/>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continue"/>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15">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16">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13</w:t>
            </w:r>
          </w:p>
        </w:tc>
      </w:tr>
      <w:tr>
        <w:trPr>
          <w:cantSplit w:val="0"/>
          <w:trHeight w:val="324" w:hRule="atLeast"/>
          <w:tblHeader w:val="0"/>
        </w:trPr>
        <w:tc>
          <w:tcPr>
            <w:vMerge w:val="continue"/>
            <w:tcBorders>
              <w:top w:color="000000" w:space="0" w:sz="0" w:val="nil"/>
              <w:left w:color="000000" w:space="0" w:sz="0" w:val="nil"/>
              <w:bottom w:color="000000" w:space="0" w:sz="8" w:val="single"/>
              <w:right w:color="000000" w:space="0" w:sz="0" w:val="nil"/>
            </w:tcBorders>
            <w:shd w:fill="auto" w:val="clear"/>
            <w:vAlign w:val="center"/>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continue"/>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119">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11A">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9</w:t>
            </w:r>
          </w:p>
        </w:tc>
      </w:tr>
      <w:tr>
        <w:trPr>
          <w:cantSplit w:val="0"/>
          <w:trHeight w:val="312" w:hRule="atLeast"/>
          <w:tblHeader w:val="0"/>
        </w:trPr>
        <w:tc>
          <w:tcPr>
            <w:vMerge w:val="continue"/>
            <w:tcBorders>
              <w:top w:color="000000" w:space="0" w:sz="0" w:val="nil"/>
              <w:left w:color="000000" w:space="0" w:sz="0" w:val="nil"/>
              <w:bottom w:color="000000" w:space="0" w:sz="8" w:val="single"/>
              <w:right w:color="000000" w:space="0" w:sz="0" w:val="nil"/>
            </w:tcBorders>
            <w:shd w:fill="auto" w:val="clear"/>
            <w:vAlign w:val="center"/>
          </w:tcPr>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restart"/>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11C">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MC-2</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1D">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1E">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w:t>
            </w:r>
          </w:p>
        </w:tc>
      </w:tr>
      <w:tr>
        <w:trPr>
          <w:cantSplit w:val="0"/>
          <w:trHeight w:val="312" w:hRule="atLeast"/>
          <w:tblHeader w:val="0"/>
        </w:trPr>
        <w:tc>
          <w:tcPr>
            <w:vMerge w:val="continue"/>
            <w:tcBorders>
              <w:top w:color="000000" w:space="0" w:sz="0" w:val="nil"/>
              <w:left w:color="000000" w:space="0" w:sz="0" w:val="nil"/>
              <w:bottom w:color="000000" w:space="0" w:sz="8" w:val="single"/>
              <w:right w:color="000000" w:space="0" w:sz="0" w:val="nil"/>
            </w:tcBorders>
            <w:shd w:fill="auto" w:val="clear"/>
            <w:vAlign w:val="center"/>
          </w:tcPr>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continue"/>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21">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22">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w:t>
            </w:r>
          </w:p>
        </w:tc>
      </w:tr>
      <w:tr>
        <w:trPr>
          <w:cantSplit w:val="0"/>
          <w:trHeight w:val="324" w:hRule="atLeast"/>
          <w:tblHeader w:val="0"/>
        </w:trPr>
        <w:tc>
          <w:tcPr>
            <w:vMerge w:val="continue"/>
            <w:tcBorders>
              <w:top w:color="000000" w:space="0" w:sz="0" w:val="nil"/>
              <w:left w:color="000000" w:space="0" w:sz="0" w:val="nil"/>
              <w:bottom w:color="000000" w:space="0" w:sz="8" w:val="single"/>
              <w:right w:color="000000" w:space="0" w:sz="0" w:val="nil"/>
            </w:tcBorders>
            <w:shd w:fill="auto" w:val="clear"/>
            <w:vAlign w:val="center"/>
          </w:tcPr>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continue"/>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25">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26">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w:t>
            </w:r>
          </w:p>
        </w:tc>
      </w:tr>
      <w:tr>
        <w:trPr>
          <w:cantSplit w:val="0"/>
          <w:trHeight w:val="312" w:hRule="atLeast"/>
          <w:tblHeader w:val="0"/>
        </w:trPr>
        <w:tc>
          <w:tcPr>
            <w:vMerge w:val="continue"/>
            <w:tcBorders>
              <w:top w:color="000000" w:space="0" w:sz="0" w:val="nil"/>
              <w:left w:color="000000" w:space="0" w:sz="0" w:val="nil"/>
              <w:bottom w:color="000000" w:space="0" w:sz="8" w:val="single"/>
              <w:right w:color="000000" w:space="0" w:sz="0" w:val="nil"/>
            </w:tcBorders>
            <w:shd w:fill="auto" w:val="clear"/>
            <w:vAlign w:val="center"/>
          </w:tcPr>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continue"/>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129">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12A">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w:t>
            </w:r>
          </w:p>
        </w:tc>
      </w:tr>
      <w:tr>
        <w:trPr>
          <w:cantSplit w:val="0"/>
          <w:trHeight w:val="324" w:hRule="atLeast"/>
          <w:tblHeader w:val="0"/>
        </w:trPr>
        <w:tc>
          <w:tcPr>
            <w:vMerge w:val="continue"/>
            <w:tcBorders>
              <w:top w:color="000000" w:space="0" w:sz="0" w:val="nil"/>
              <w:left w:color="000000" w:space="0" w:sz="0" w:val="nil"/>
              <w:bottom w:color="000000" w:space="0" w:sz="8" w:val="single"/>
              <w:right w:color="000000" w:space="0" w:sz="0" w:val="nil"/>
            </w:tcBorders>
            <w:shd w:fill="auto" w:val="clear"/>
            <w:vAlign w:val="center"/>
          </w:tcPr>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gridSpan w:val="2"/>
            <w:tcBorders>
              <w:top w:color="000000" w:space="0" w:sz="0" w:val="nil"/>
              <w:left w:color="000000" w:space="0" w:sz="0" w:val="nil"/>
              <w:bottom w:color="000000" w:space="0" w:sz="6" w:val="single"/>
              <w:right w:color="000000" w:space="0" w:sz="0" w:val="nil"/>
            </w:tcBorders>
            <w:shd w:fill="auto" w:val="clear"/>
            <w:vAlign w:val="center"/>
          </w:tcPr>
          <w:p w:rsidR="00000000" w:rsidDel="00000000" w:rsidP="00000000" w:rsidRDefault="00000000" w:rsidRPr="00000000" w14:paraId="0000012C">
            <w:pPr>
              <w:spacing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Subtotal middle-class context</w:t>
            </w:r>
          </w:p>
        </w:tc>
        <w:tc>
          <w:tcPr>
            <w:tcBorders>
              <w:top w:color="000000" w:space="0" w:sz="0" w:val="nil"/>
              <w:left w:color="000000" w:space="0" w:sz="0" w:val="nil"/>
              <w:bottom w:color="000000" w:space="0" w:sz="6" w:val="single"/>
              <w:right w:color="000000" w:space="0" w:sz="0" w:val="nil"/>
            </w:tcBorders>
            <w:shd w:fill="auto" w:val="clear"/>
            <w:vAlign w:val="center"/>
          </w:tcPr>
          <w:p w:rsidR="00000000" w:rsidDel="00000000" w:rsidP="00000000" w:rsidRDefault="00000000" w:rsidRPr="00000000" w14:paraId="0000012E">
            <w:pPr>
              <w:spacing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120</w:t>
            </w:r>
          </w:p>
        </w:tc>
      </w:tr>
      <w:tr>
        <w:trPr>
          <w:cantSplit w:val="0"/>
          <w:trHeight w:val="324" w:hRule="atLeast"/>
          <w:tblHeader w:val="0"/>
        </w:trPr>
        <w:tc>
          <w:tcPr>
            <w:vMerge w:val="continue"/>
            <w:tcBorders>
              <w:top w:color="000000" w:space="0" w:sz="0" w:val="nil"/>
              <w:left w:color="000000" w:space="0" w:sz="0" w:val="nil"/>
              <w:bottom w:color="000000" w:space="0" w:sz="8" w:val="single"/>
              <w:right w:color="000000" w:space="0" w:sz="0" w:val="nil"/>
            </w:tcBorders>
            <w:shd w:fill="auto" w:val="clear"/>
            <w:vAlign w:val="center"/>
          </w:tcPr>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4"/>
                <w:szCs w:val="24"/>
              </w:rPr>
            </w:pPr>
            <w:r w:rsidDel="00000000" w:rsidR="00000000" w:rsidRPr="00000000">
              <w:rPr>
                <w:rtl w:val="0"/>
              </w:rPr>
            </w:r>
          </w:p>
        </w:tc>
        <w:tc>
          <w:tcPr>
            <w:vMerge w:val="restart"/>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130">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LA-1</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31">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32">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9</w:t>
            </w:r>
          </w:p>
        </w:tc>
      </w:tr>
      <w:tr>
        <w:trPr>
          <w:cantSplit w:val="0"/>
          <w:trHeight w:val="324" w:hRule="atLeast"/>
          <w:tblHeader w:val="0"/>
        </w:trPr>
        <w:tc>
          <w:tcPr>
            <w:vMerge w:val="continue"/>
            <w:tcBorders>
              <w:top w:color="000000" w:space="0" w:sz="0" w:val="nil"/>
              <w:left w:color="000000" w:space="0" w:sz="0" w:val="nil"/>
              <w:bottom w:color="000000" w:space="0" w:sz="8" w:val="single"/>
              <w:right w:color="000000" w:space="0" w:sz="0" w:val="nil"/>
            </w:tcBorders>
            <w:shd w:fill="auto" w:val="clear"/>
            <w:vAlign w:val="center"/>
          </w:tcPr>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continue"/>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135">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136">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13</w:t>
            </w:r>
          </w:p>
        </w:tc>
      </w:tr>
      <w:tr>
        <w:trPr>
          <w:cantSplit w:val="0"/>
          <w:trHeight w:val="312" w:hRule="atLeast"/>
          <w:tblHeader w:val="0"/>
        </w:trPr>
        <w:tc>
          <w:tcPr>
            <w:vMerge w:val="continue"/>
            <w:tcBorders>
              <w:top w:color="000000" w:space="0" w:sz="0" w:val="nil"/>
              <w:left w:color="000000" w:space="0" w:sz="0" w:val="nil"/>
              <w:bottom w:color="000000" w:space="0" w:sz="8" w:val="single"/>
              <w:right w:color="000000" w:space="0" w:sz="0" w:val="nil"/>
            </w:tcBorders>
            <w:shd w:fill="auto" w:val="clear"/>
            <w:vAlign w:val="center"/>
          </w:tcPr>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restart"/>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138">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LA-2</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39">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3A">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11</w:t>
            </w:r>
          </w:p>
        </w:tc>
      </w:tr>
      <w:tr>
        <w:trPr>
          <w:cantSplit w:val="0"/>
          <w:trHeight w:val="324" w:hRule="atLeast"/>
          <w:tblHeader w:val="0"/>
        </w:trPr>
        <w:tc>
          <w:tcPr>
            <w:vMerge w:val="continue"/>
            <w:tcBorders>
              <w:top w:color="000000" w:space="0" w:sz="0" w:val="nil"/>
              <w:left w:color="000000" w:space="0" w:sz="0" w:val="nil"/>
              <w:bottom w:color="000000" w:space="0" w:sz="8" w:val="single"/>
              <w:right w:color="000000" w:space="0" w:sz="0" w:val="nil"/>
            </w:tcBorders>
            <w:shd w:fill="auto" w:val="clear"/>
            <w:vAlign w:val="center"/>
          </w:tcPr>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continue"/>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13D">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13E">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w:t>
            </w:r>
          </w:p>
        </w:tc>
      </w:tr>
      <w:tr>
        <w:trPr>
          <w:cantSplit w:val="0"/>
          <w:trHeight w:val="312" w:hRule="atLeast"/>
          <w:tblHeader w:val="0"/>
        </w:trPr>
        <w:tc>
          <w:tcPr>
            <w:vMerge w:val="continue"/>
            <w:tcBorders>
              <w:top w:color="000000" w:space="0" w:sz="0" w:val="nil"/>
              <w:left w:color="000000" w:space="0" w:sz="0" w:val="nil"/>
              <w:bottom w:color="000000" w:space="0" w:sz="8" w:val="single"/>
              <w:right w:color="000000" w:space="0" w:sz="0" w:val="nil"/>
            </w:tcBorders>
            <w:shd w:fill="auto" w:val="clear"/>
            <w:vAlign w:val="center"/>
          </w:tcPr>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restart"/>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140">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RV-1</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41">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42">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w:t>
            </w:r>
          </w:p>
        </w:tc>
      </w:tr>
      <w:tr>
        <w:trPr>
          <w:cantSplit w:val="0"/>
          <w:trHeight w:val="324" w:hRule="atLeast"/>
          <w:tblHeader w:val="0"/>
        </w:trPr>
        <w:tc>
          <w:tcPr>
            <w:vMerge w:val="continue"/>
            <w:tcBorders>
              <w:top w:color="000000" w:space="0" w:sz="0" w:val="nil"/>
              <w:left w:color="000000" w:space="0" w:sz="0" w:val="nil"/>
              <w:bottom w:color="000000" w:space="0" w:sz="8" w:val="single"/>
              <w:right w:color="000000" w:space="0" w:sz="0" w:val="nil"/>
            </w:tcBorders>
            <w:shd w:fill="auto" w:val="clear"/>
            <w:vAlign w:val="center"/>
          </w:tcPr>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continue"/>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145">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146">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9</w:t>
            </w:r>
          </w:p>
        </w:tc>
      </w:tr>
      <w:tr>
        <w:trPr>
          <w:cantSplit w:val="0"/>
          <w:trHeight w:val="312" w:hRule="atLeast"/>
          <w:tblHeader w:val="0"/>
        </w:trPr>
        <w:tc>
          <w:tcPr>
            <w:vMerge w:val="continue"/>
            <w:tcBorders>
              <w:top w:color="000000" w:space="0" w:sz="0" w:val="nil"/>
              <w:left w:color="000000" w:space="0" w:sz="0" w:val="nil"/>
              <w:bottom w:color="000000" w:space="0" w:sz="8" w:val="single"/>
              <w:right w:color="000000" w:space="0" w:sz="0" w:val="nil"/>
            </w:tcBorders>
            <w:shd w:fill="auto" w:val="clear"/>
            <w:vAlign w:val="center"/>
          </w:tcPr>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restart"/>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148">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RV-2</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49">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4A">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w:t>
            </w:r>
          </w:p>
        </w:tc>
      </w:tr>
      <w:tr>
        <w:trPr>
          <w:cantSplit w:val="0"/>
          <w:trHeight w:val="312" w:hRule="atLeast"/>
          <w:tblHeader w:val="0"/>
        </w:trPr>
        <w:tc>
          <w:tcPr>
            <w:vMerge w:val="continue"/>
            <w:tcBorders>
              <w:top w:color="000000" w:space="0" w:sz="0" w:val="nil"/>
              <w:left w:color="000000" w:space="0" w:sz="0" w:val="nil"/>
              <w:bottom w:color="000000" w:space="0" w:sz="8" w:val="single"/>
              <w:right w:color="000000" w:space="0" w:sz="0" w:val="nil"/>
            </w:tcBorders>
            <w:shd w:fill="auto" w:val="clear"/>
            <w:vAlign w:val="center"/>
          </w:tcPr>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continue"/>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14D">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14E">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12</w:t>
            </w:r>
          </w:p>
        </w:tc>
      </w:tr>
      <w:tr>
        <w:trPr>
          <w:cantSplit w:val="0"/>
          <w:trHeight w:val="324" w:hRule="atLeast"/>
          <w:tblHeader w:val="0"/>
        </w:trPr>
        <w:tc>
          <w:tcPr>
            <w:vMerge w:val="continue"/>
            <w:tcBorders>
              <w:top w:color="000000" w:space="0" w:sz="0" w:val="nil"/>
              <w:left w:color="000000" w:space="0" w:sz="0" w:val="nil"/>
              <w:bottom w:color="000000" w:space="0" w:sz="8" w:val="single"/>
              <w:right w:color="000000" w:space="0" w:sz="0" w:val="nil"/>
            </w:tcBorders>
            <w:shd w:fill="auto" w:val="clear"/>
            <w:vAlign w:val="center"/>
          </w:tcPr>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gridSpan w:val="2"/>
            <w:tcBorders>
              <w:top w:color="000000" w:space="0" w:sz="4" w:val="single"/>
              <w:left w:color="000000" w:space="0" w:sz="0" w:val="nil"/>
              <w:bottom w:color="000000" w:space="0" w:sz="8" w:val="single"/>
              <w:right w:color="000000" w:space="0" w:sz="0" w:val="nil"/>
            </w:tcBorders>
            <w:shd w:fill="auto" w:val="clear"/>
            <w:vAlign w:val="center"/>
          </w:tcPr>
          <w:p w:rsidR="00000000" w:rsidDel="00000000" w:rsidP="00000000" w:rsidRDefault="00000000" w:rsidRPr="00000000" w14:paraId="00000150">
            <w:pPr>
              <w:spacing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Subtotal vulnerable context</w:t>
            </w:r>
          </w:p>
        </w:tc>
        <w:tc>
          <w:tcPr>
            <w:tcBorders>
              <w:top w:color="000000" w:space="0" w:sz="0" w:val="nil"/>
              <w:left w:color="000000" w:space="0" w:sz="0" w:val="nil"/>
              <w:bottom w:color="000000" w:space="0" w:sz="8" w:val="single"/>
              <w:right w:color="000000" w:space="0" w:sz="0" w:val="nil"/>
            </w:tcBorders>
            <w:shd w:fill="auto" w:val="clear"/>
            <w:vAlign w:val="center"/>
          </w:tcPr>
          <w:p w:rsidR="00000000" w:rsidDel="00000000" w:rsidP="00000000" w:rsidRDefault="00000000" w:rsidRPr="00000000" w14:paraId="00000152">
            <w:pPr>
              <w:spacing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80</w:t>
            </w:r>
          </w:p>
        </w:tc>
      </w:tr>
    </w:tbl>
    <w:p w:rsidR="00000000" w:rsidDel="00000000" w:rsidP="00000000" w:rsidRDefault="00000000" w:rsidRPr="00000000" w14:paraId="0000015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A 3. Number of participants per small groups in the second discussion event</w:t>
      </w:r>
    </w:p>
    <w:p w:rsidR="00000000" w:rsidDel="00000000" w:rsidP="00000000" w:rsidRDefault="00000000" w:rsidRPr="00000000" w14:paraId="0000015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 considered in the analysis. Records of the second discussion event are missing.</w:t>
      </w:r>
    </w:p>
    <w:p w:rsidR="00000000" w:rsidDel="00000000" w:rsidP="00000000" w:rsidRDefault="00000000" w:rsidRPr="00000000" w14:paraId="0000015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6">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Statistical analyses </w:t>
      </w:r>
    </w:p>
    <w:p w:rsidR="00000000" w:rsidDel="00000000" w:rsidP="00000000" w:rsidRDefault="00000000" w:rsidRPr="00000000" w14:paraId="0000015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use of two tests - The Z-test and Difference in Difference test (DiD) - was important to obtain more accurate results. The Z-test was chosen because it fits the structure of our data and respects our study's assumptions, category variables, and sample size (does not need to be used with large samples). This test checks for a statistically valid difference in the proportion of our analytical categories in the two discussions and also has excellent accuracy for samples with different sizes.</w:t>
      </w:r>
    </w:p>
    <w:p w:rsidR="00000000" w:rsidDel="00000000" w:rsidP="00000000" w:rsidRDefault="00000000" w:rsidRPr="00000000" w14:paraId="00000158">
      <w:pPr>
        <w:jc w:val="center"/>
        <w:rPr>
          <w:rFonts w:ascii="Cambria Math" w:cs="Cambria Math" w:eastAsia="Cambria Math" w:hAnsi="Cambria Math"/>
        </w:rPr>
      </w:pPr>
      <m:oMath>
        <m:r>
          <w:rPr>
            <w:rFonts w:ascii="Cambria Math" w:cs="Cambria Math" w:eastAsia="Cambria Math" w:hAnsi="Cambria Math"/>
          </w:rPr>
          <m:t xml:space="preserve">z=</m:t>
        </m:r>
        <m:f>
          <m:fPr>
            <m:ctrlPr>
              <w:rPr>
                <w:rFonts w:ascii="Cambria Math" w:cs="Cambria Math" w:eastAsia="Cambria Math" w:hAnsi="Cambria Math"/>
              </w:rPr>
            </m:ctrlPr>
          </m:fPr>
          <m:num>
            <m:sSub>
              <m:sSubPr>
                <m:ctrlPr>
                  <w:rPr>
                    <w:rFonts w:ascii="Cambria Math" w:cs="Cambria Math" w:eastAsia="Cambria Math" w:hAnsi="Cambria Math"/>
                  </w:rPr>
                </m:ctrlPr>
              </m:sSubPr>
              <m:e>
                <m:r>
                  <w:rPr>
                    <w:rFonts w:ascii="Cambria Math" w:cs="Cambria Math" w:eastAsia="Cambria Math" w:hAnsi="Cambria Math"/>
                  </w:rPr>
                  <m:t>ρ</m:t>
                </m:r>
                <m:r>
                  <w:rPr/>
                  <m:t xml:space="preserve">^</m:t>
                </m:r>
              </m:e>
              <m:sub>
                <m:r>
                  <w:rPr>
                    <w:rFonts w:ascii="Cambria Math" w:cs="Cambria Math" w:eastAsia="Cambria Math" w:hAnsi="Cambria Math"/>
                  </w:rPr>
                  <m:t xml:space="preserve">1</m:t>
                </m:r>
              </m:sub>
            </m:sSub>
            <m:r>
              <w:rPr>
                <w:rFonts w:ascii="Cambria Math" w:cs="Cambria Math" w:eastAsia="Cambria Math" w:hAnsi="Cambria Math"/>
              </w:rPr>
              <m:t xml:space="preserve">-</m:t>
            </m:r>
            <m:sSub>
              <m:sSubPr>
                <m:ctrlPr>
                  <w:rPr>
                    <w:rFonts w:ascii="Cambria Math" w:cs="Cambria Math" w:eastAsia="Cambria Math" w:hAnsi="Cambria Math"/>
                  </w:rPr>
                </m:ctrlPr>
              </m:sSubPr>
              <m:e>
                <m:r>
                  <w:rPr>
                    <w:rFonts w:ascii="Cambria Math" w:cs="Cambria Math" w:eastAsia="Cambria Math" w:hAnsi="Cambria Math"/>
                  </w:rPr>
                  <m:t>ρ</m:t>
                </m:r>
                <m:r>
                  <w:rPr/>
                  <m:t xml:space="preserve">^</m:t>
                </m:r>
              </m:e>
              <m:sub>
                <m:r>
                  <w:rPr>
                    <w:rFonts w:ascii="Cambria Math" w:cs="Cambria Math" w:eastAsia="Cambria Math" w:hAnsi="Cambria Math"/>
                  </w:rPr>
                  <m:t xml:space="preserve">2</m:t>
                </m:r>
              </m:sub>
            </m:sSub>
          </m:num>
          <m:den>
            <m:rad>
              <m:radPr>
                <m:degHide m:val="1"/>
                <m:ctrlPr>
                  <w:rPr>
                    <w:rFonts w:ascii="Cambria Math" w:cs="Cambria Math" w:eastAsia="Cambria Math" w:hAnsi="Cambria Math"/>
                  </w:rPr>
                </m:ctrlPr>
              </m:radPr>
              <m:e>
                <m:bar>
                  <m:barPr>
                    <m:pos m:val="bot"/>
                    <m:ctrlPr>
                      <w:rPr>
                        <w:rFonts w:ascii="Cambria Math" w:cs="Cambria Math" w:eastAsia="Cambria Math" w:hAnsi="Cambria Math"/>
                      </w:rPr>
                    </m:ctrlPr>
                  </m:barPr>
                  <m:e>
                    <m:r>
                      <w:rPr>
                        <w:rFonts w:ascii="Cambria Math" w:cs="Cambria Math" w:eastAsia="Cambria Math" w:hAnsi="Cambria Math"/>
                      </w:rPr>
                      <m:t>ρ</m:t>
                    </m:r>
                  </m:e>
                </m:bar>
                <m:d>
                  <m:dPr>
                    <m:begChr m:val="("/>
                    <m:endChr m:val=")"/>
                    <m:ctrlPr>
                      <w:rPr>
                        <w:rFonts w:ascii="Cambria Math" w:cs="Cambria Math" w:eastAsia="Cambria Math" w:hAnsi="Cambria Math"/>
                      </w:rPr>
                    </m:ctrlPr>
                  </m:dPr>
                  <m:e>
                    <m:r>
                      <w:rPr>
                        <w:rFonts w:ascii="Cambria Math" w:cs="Cambria Math" w:eastAsia="Cambria Math" w:hAnsi="Cambria Math"/>
                      </w:rPr>
                      <m:t xml:space="preserve">1-</m:t>
                    </m:r>
                    <m:bar>
                      <m:barPr>
                        <m:pos m:val="bot"/>
                        <m:ctrlPr>
                          <w:rPr>
                            <w:rFonts w:ascii="Cambria Math" w:cs="Cambria Math" w:eastAsia="Cambria Math" w:hAnsi="Cambria Math"/>
                          </w:rPr>
                        </m:ctrlPr>
                      </m:barPr>
                      <m:e>
                        <m:r>
                          <w:rPr>
                            <w:rFonts w:ascii="Cambria Math" w:cs="Cambria Math" w:eastAsia="Cambria Math" w:hAnsi="Cambria Math"/>
                          </w:rPr>
                          <m:t>ρ</m:t>
                        </m:r>
                      </m:e>
                    </m:bar>
                  </m:e>
                </m:d>
                <m:d>
                  <m:dPr>
                    <m:begChr m:val="("/>
                    <m:endChr m:val=")"/>
                    <m:ctrlPr>
                      <w:rPr>
                        <w:rFonts w:ascii="Cambria Math" w:cs="Cambria Math" w:eastAsia="Cambria Math" w:hAnsi="Cambria Math"/>
                      </w:rPr>
                    </m:ctrlPr>
                  </m:dPr>
                  <m:e>
                    <m:f>
                      <m:fPr>
                        <m:ctrlPr>
                          <w:rPr>
                            <w:rFonts w:ascii="Cambria Math" w:cs="Cambria Math" w:eastAsia="Cambria Math" w:hAnsi="Cambria Math"/>
                          </w:rPr>
                        </m:ctrlPr>
                      </m:fPr>
                      <m:num>
                        <m:r>
                          <w:rPr>
                            <w:rFonts w:ascii="Cambria Math" w:cs="Cambria Math" w:eastAsia="Cambria Math" w:hAnsi="Cambria Math"/>
                          </w:rPr>
                          <m:t xml:space="preserve">1</m:t>
                        </m:r>
                      </m:num>
                      <m:den>
                        <m:sSub>
                          <m:sSubPr>
                            <m:ctrlPr>
                              <w:rPr>
                                <w:rFonts w:ascii="Cambria Math" w:cs="Cambria Math" w:eastAsia="Cambria Math" w:hAnsi="Cambria Math"/>
                              </w:rPr>
                            </m:ctrlPr>
                          </m:sSubPr>
                          <m:e>
                            <m:r>
                              <w:rPr>
                                <w:rFonts w:ascii="Cambria Math" w:cs="Cambria Math" w:eastAsia="Cambria Math" w:hAnsi="Cambria Math"/>
                              </w:rPr>
                              <m:t xml:space="preserve">n</m:t>
                            </m:r>
                          </m:e>
                          <m:sub>
                            <m:r>
                              <w:rPr>
                                <w:rFonts w:ascii="Cambria Math" w:cs="Cambria Math" w:eastAsia="Cambria Math" w:hAnsi="Cambria Math"/>
                              </w:rPr>
                              <m:t xml:space="preserve">1</m:t>
                            </m:r>
                          </m:sub>
                        </m:sSub>
                      </m:den>
                    </m:f>
                    <m:r>
                      <w:rPr>
                        <w:rFonts w:ascii="Cambria Math" w:cs="Cambria Math" w:eastAsia="Cambria Math" w:hAnsi="Cambria Math"/>
                      </w:rPr>
                      <m:t xml:space="preserve">+</m:t>
                    </m:r>
                    <m:f>
                      <m:fPr>
                        <m:ctrlPr>
                          <w:rPr>
                            <w:rFonts w:ascii="Cambria Math" w:cs="Cambria Math" w:eastAsia="Cambria Math" w:hAnsi="Cambria Math"/>
                          </w:rPr>
                        </m:ctrlPr>
                      </m:fPr>
                      <m:num>
                        <m:r>
                          <w:rPr>
                            <w:rFonts w:ascii="Cambria Math" w:cs="Cambria Math" w:eastAsia="Cambria Math" w:hAnsi="Cambria Math"/>
                          </w:rPr>
                          <m:t xml:space="preserve">1</m:t>
                        </m:r>
                      </m:num>
                      <m:den>
                        <m:sSub>
                          <m:sSubPr>
                            <m:ctrlPr>
                              <w:rPr>
                                <w:rFonts w:ascii="Cambria Math" w:cs="Cambria Math" w:eastAsia="Cambria Math" w:hAnsi="Cambria Math"/>
                              </w:rPr>
                            </m:ctrlPr>
                          </m:sSubPr>
                          <m:e>
                            <m:r>
                              <w:rPr>
                                <w:rFonts w:ascii="Cambria Math" w:cs="Cambria Math" w:eastAsia="Cambria Math" w:hAnsi="Cambria Math"/>
                              </w:rPr>
                              <m:t xml:space="preserve">n</m:t>
                            </m:r>
                          </m:e>
                          <m:sub>
                            <m:r>
                              <w:rPr>
                                <w:rFonts w:ascii="Cambria Math" w:cs="Cambria Math" w:eastAsia="Cambria Math" w:hAnsi="Cambria Math"/>
                              </w:rPr>
                              <m:t xml:space="preserve">2</m:t>
                            </m:r>
                          </m:sub>
                        </m:sSub>
                      </m:den>
                    </m:f>
                  </m:e>
                </m:d>
              </m:e>
            </m:rad>
          </m:den>
        </m:f>
      </m:oMath>
      <w:r w:rsidDel="00000000" w:rsidR="00000000" w:rsidRPr="00000000">
        <w:rPr>
          <w:rtl w:val="0"/>
        </w:rPr>
      </w:r>
    </w:p>
    <w:p w:rsidR="00000000" w:rsidDel="00000000" w:rsidP="00000000" w:rsidRDefault="00000000" w:rsidRPr="00000000" w14:paraId="00000159">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considered a significance level of 5%, that is, we consider the test to show statistically different proportions for a category when the </w:t>
      </w:r>
      <w:r w:rsidDel="00000000" w:rsidR="00000000" w:rsidRPr="00000000">
        <w:rPr>
          <w:rFonts w:ascii="Times New Roman" w:cs="Times New Roman" w:eastAsia="Times New Roman" w:hAnsi="Times New Roman"/>
          <w:i w:val="1"/>
          <w:sz w:val="24"/>
          <w:szCs w:val="24"/>
          <w:rtl w:val="0"/>
        </w:rPr>
        <w:t xml:space="preserve">P</w:t>
      </w:r>
      <w:r w:rsidDel="00000000" w:rsidR="00000000" w:rsidRPr="00000000">
        <w:rPr>
          <w:rFonts w:ascii="Times New Roman" w:cs="Times New Roman" w:eastAsia="Times New Roman" w:hAnsi="Times New Roman"/>
          <w:sz w:val="24"/>
          <w:szCs w:val="24"/>
          <w:rtl w:val="0"/>
        </w:rPr>
        <w:t xml:space="preserve">-values ​​are smaller than 0.05. We adopted the following hypothesis:</w:t>
      </w:r>
    </w:p>
    <w:p w:rsidR="00000000" w:rsidDel="00000000" w:rsidP="00000000" w:rsidRDefault="00000000" w:rsidRPr="00000000" w14:paraId="0000015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H0: Discussion Event 1 – Discussion event 2 = 0 (Null hypothesis)</w:t>
      </w:r>
    </w:p>
    <w:p w:rsidR="00000000" w:rsidDel="00000000" w:rsidP="00000000" w:rsidRDefault="00000000" w:rsidRPr="00000000" w14:paraId="0000015B">
      <w:pPr>
        <w:spacing w:line="240" w:lineRule="auto"/>
        <w:rPr>
          <w:rFonts w:ascii="Times New Roman" w:cs="Times New Roman" w:eastAsia="Times New Roman" w:hAnsi="Times New Roman"/>
          <w:sz w:val="24"/>
          <w:szCs w:val="24"/>
        </w:rPr>
      </w:pPr>
      <w:sdt>
        <w:sdtPr>
          <w:tag w:val="goog_rdk_0"/>
        </w:sdtPr>
        <w:sdtContent>
          <w:r w:rsidDel="00000000" w:rsidR="00000000" w:rsidRPr="00000000">
            <w:rPr>
              <w:rFonts w:ascii="Gungsuh" w:cs="Gungsuh" w:eastAsia="Gungsuh" w:hAnsi="Gungsuh"/>
              <w:sz w:val="24"/>
              <w:szCs w:val="24"/>
              <w:rtl w:val="0"/>
            </w:rPr>
            <w:t xml:space="preserve">H1: Discussion Event 1 – Discussion event 2 ≠ 0 (Alternative hypothesis)</w:t>
          </w:r>
        </w:sdtContent>
      </w:sdt>
    </w:p>
    <w:p w:rsidR="00000000" w:rsidDel="00000000" w:rsidP="00000000" w:rsidRDefault="00000000" w:rsidRPr="00000000" w14:paraId="0000015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cases where the Z-test showed proportions that were significantly different between the first and second discussion event, we used the DiD test to estimate the treatment effect on the treated students. Since the DiD enables us to calculate the difference between the two proportions, it makes sense to perform it only when the Z-test shows a significant difference in them. That is: Treatment = T1 – T0; Control = C1 – C0</w:t>
      </w:r>
    </w:p>
    <w:p w:rsidR="00000000" w:rsidDel="00000000" w:rsidP="00000000" w:rsidRDefault="00000000" w:rsidRPr="00000000" w14:paraId="0000015D">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the Z-test showed no significant difference in the proportions of the first and second discussion events, the DiD will also not have a significant difference. On the other hand, when the Z-test shows a significant difference, it does not imply that the DiD will necessarily be significant, but it is more likely to be. As the same sample was used in both tests, we were able to obtain consistent results</w:t>
      </w:r>
    </w:p>
    <w:p w:rsidR="00000000" w:rsidDel="00000000" w:rsidP="00000000" w:rsidRDefault="00000000" w:rsidRPr="00000000" w14:paraId="0000015E">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DD = (yT1 – yC1) – (yT0 – yC0)</w:t>
      </w:r>
    </w:p>
    <w:p w:rsidR="00000000" w:rsidDel="00000000" w:rsidP="00000000" w:rsidRDefault="00000000" w:rsidRPr="00000000" w14:paraId="0000015F">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 from both groups (Control and Treatment) before and after the intervention is required. That is: C0 – control before; C1– control after; T0 – treatment before; T1 – treatment after.</w:t>
      </w:r>
    </w:p>
    <w:sectPr>
      <w:pgSz w:h="16838" w:w="11906" w:orient="portrait"/>
      <w:pgMar w:bottom="1440" w:top="1276" w:left="1440" w:right="144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Gungsuh"/>
  <w:font w:name="Cambria Math">
    <w:embedRegular w:fontKey="{00000000-0000-0000-0000-000000000000}" r:id="rId1"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F1043F"/>
    <w:pPr>
      <w:spacing w:line="276" w:lineRule="auto"/>
    </w:pPr>
  </w:style>
  <w:style w:type="paragraph" w:styleId="Ttulo1">
    <w:name w:val="heading 1"/>
    <w:basedOn w:val="Normal"/>
    <w:next w:val="Normal"/>
    <w:uiPriority w:val="9"/>
    <w:qFormat w:val="1"/>
    <w:pPr>
      <w:keepNext w:val="1"/>
      <w:keepLines w:val="1"/>
      <w:spacing w:after="120" w:before="480"/>
      <w:outlineLvl w:val="0"/>
    </w:pPr>
    <w:rPr>
      <w:b w:val="1"/>
      <w:sz w:val="48"/>
      <w:szCs w:val="48"/>
    </w:rPr>
  </w:style>
  <w:style w:type="paragraph" w:styleId="Ttulo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character" w:styleId="TextodecomentrioChar" w:customStyle="1">
    <w:name w:val="Texto de comentário Char"/>
    <w:basedOn w:val="Fontepargpadro"/>
    <w:link w:val="Textodecomentrio"/>
    <w:uiPriority w:val="99"/>
    <w:qFormat w:val="1"/>
    <w:rPr>
      <w:sz w:val="20"/>
      <w:szCs w:val="20"/>
    </w:rPr>
  </w:style>
  <w:style w:type="character" w:styleId="Refdecomentrio">
    <w:name w:val="annotation reference"/>
    <w:basedOn w:val="Fontepargpadro"/>
    <w:uiPriority w:val="99"/>
    <w:semiHidden w:val="1"/>
    <w:unhideWhenUsed w:val="1"/>
    <w:qFormat w:val="1"/>
    <w:rPr>
      <w:sz w:val="16"/>
      <w:szCs w:val="16"/>
    </w:rPr>
  </w:style>
  <w:style w:type="character" w:styleId="AssuntodocomentrioChar" w:customStyle="1">
    <w:name w:val="Assunto do comentário Char"/>
    <w:basedOn w:val="TextodecomentrioChar"/>
    <w:link w:val="Assuntodocomentrio"/>
    <w:uiPriority w:val="99"/>
    <w:semiHidden w:val="1"/>
    <w:qFormat w:val="1"/>
    <w:rsid w:val="00470D2F"/>
    <w:rPr>
      <w:b w:val="1"/>
      <w:bCs w:val="1"/>
      <w:sz w:val="20"/>
      <w:szCs w:val="20"/>
    </w:rPr>
  </w:style>
  <w:style w:type="character" w:styleId="TextodebaloChar" w:customStyle="1">
    <w:name w:val="Texto de balão Char"/>
    <w:basedOn w:val="Fontepargpadro"/>
    <w:link w:val="Textodebalo"/>
    <w:uiPriority w:val="99"/>
    <w:semiHidden w:val="1"/>
    <w:qFormat w:val="1"/>
    <w:rsid w:val="00BD4C56"/>
    <w:rPr>
      <w:rFonts w:ascii="Tahoma" w:cs="Tahoma" w:hAnsi="Tahoma"/>
      <w:sz w:val="16"/>
      <w:szCs w:val="16"/>
    </w:rPr>
  </w:style>
  <w:style w:type="character" w:styleId="TextodenotaderodapChar" w:customStyle="1">
    <w:name w:val="Texto de nota de rodapé Char"/>
    <w:basedOn w:val="Fontepargpadro"/>
    <w:link w:val="Textodenotaderodap"/>
    <w:uiPriority w:val="99"/>
    <w:semiHidden w:val="1"/>
    <w:qFormat w:val="1"/>
    <w:rsid w:val="00566D0E"/>
    <w:rPr>
      <w:sz w:val="20"/>
      <w:szCs w:val="20"/>
    </w:rPr>
  </w:style>
  <w:style w:type="character" w:styleId="FootnoteCharacters" w:customStyle="1">
    <w:name w:val="Footnote Characters"/>
    <w:basedOn w:val="Fontepargpadro"/>
    <w:uiPriority w:val="99"/>
    <w:semiHidden w:val="1"/>
    <w:unhideWhenUsed w:val="1"/>
    <w:qFormat w:val="1"/>
    <w:rsid w:val="00566D0E"/>
    <w:rPr>
      <w:vertAlign w:val="superscript"/>
    </w:rPr>
  </w:style>
  <w:style w:type="character" w:styleId="FootnoteAnchor" w:customStyle="1">
    <w:name w:val="Footnote Anchor"/>
    <w:rPr>
      <w:vertAlign w:val="superscript"/>
    </w:rPr>
  </w:style>
  <w:style w:type="character" w:styleId="CabealhoChar" w:customStyle="1">
    <w:name w:val="Cabeçalho Char"/>
    <w:basedOn w:val="Fontepargpadro"/>
    <w:link w:val="Cabealho"/>
    <w:uiPriority w:val="99"/>
    <w:qFormat w:val="1"/>
    <w:rsid w:val="0028003A"/>
  </w:style>
  <w:style w:type="character" w:styleId="RodapChar" w:customStyle="1">
    <w:name w:val="Rodapé Char"/>
    <w:basedOn w:val="Fontepargpadro"/>
    <w:link w:val="Rodap"/>
    <w:uiPriority w:val="99"/>
    <w:qFormat w:val="1"/>
    <w:rsid w:val="0028003A"/>
  </w:style>
  <w:style w:type="character" w:styleId="TextodenotadefimChar" w:customStyle="1">
    <w:name w:val="Texto de nota de fim Char"/>
    <w:basedOn w:val="Fontepargpadro"/>
    <w:link w:val="Textodenotadefim"/>
    <w:uiPriority w:val="99"/>
    <w:semiHidden w:val="1"/>
    <w:qFormat w:val="1"/>
    <w:rsid w:val="00160392"/>
    <w:rPr>
      <w:sz w:val="20"/>
      <w:szCs w:val="20"/>
    </w:rPr>
  </w:style>
  <w:style w:type="character" w:styleId="EndnoteCharacters" w:customStyle="1">
    <w:name w:val="Endnote Characters"/>
    <w:basedOn w:val="Fontepargpadro"/>
    <w:uiPriority w:val="99"/>
    <w:semiHidden w:val="1"/>
    <w:unhideWhenUsed w:val="1"/>
    <w:qFormat w:val="1"/>
    <w:rsid w:val="00160392"/>
    <w:rPr>
      <w:vertAlign w:val="superscript"/>
    </w:rPr>
  </w:style>
  <w:style w:type="character" w:styleId="EndnoteAnchor" w:customStyle="1">
    <w:name w:val="Endnote Anchor"/>
    <w:rPr>
      <w:vertAlign w:val="superscript"/>
    </w:rPr>
  </w:style>
  <w:style w:type="character" w:styleId="Hyperlink">
    <w:name w:val="Hyperlink"/>
    <w:rPr>
      <w:color w:val="000080"/>
      <w:u w:val="single"/>
    </w:rPr>
  </w:style>
  <w:style w:type="character" w:styleId="LineNumbering" w:customStyle="1">
    <w:name w:val="Line Numbering"/>
  </w:style>
  <w:style w:type="paragraph" w:styleId="Heading" w:customStyle="1">
    <w:name w:val="Heading"/>
    <w:basedOn w:val="Normal"/>
    <w:next w:val="Corpodetexto"/>
    <w:qFormat w:val="1"/>
    <w:pPr>
      <w:keepNext w:val="1"/>
      <w:spacing w:after="120" w:before="240"/>
    </w:pPr>
    <w:rPr>
      <w:rFonts w:ascii="Liberation Sans" w:cs="Lohit Devanagari" w:eastAsia="Noto Sans CJK SC" w:hAnsi="Liberation Sans"/>
      <w:sz w:val="28"/>
      <w:szCs w:val="28"/>
    </w:rPr>
  </w:style>
  <w:style w:type="paragraph" w:styleId="Corpodetexto">
    <w:name w:val="Body Text"/>
    <w:basedOn w:val="Normal"/>
    <w:pPr>
      <w:spacing w:after="140"/>
    </w:pPr>
  </w:style>
  <w:style w:type="paragraph" w:styleId="Lista">
    <w:name w:val="List"/>
    <w:basedOn w:val="Corpodetexto"/>
    <w:rPr>
      <w:rFonts w:cs="Lohit Devanagari"/>
    </w:rPr>
  </w:style>
  <w:style w:type="paragraph" w:styleId="Legenda">
    <w:name w:val="caption"/>
    <w:basedOn w:val="Normal"/>
    <w:qFormat w:val="1"/>
    <w:pPr>
      <w:suppressLineNumbers w:val="1"/>
      <w:spacing w:after="120" w:before="120"/>
    </w:pPr>
    <w:rPr>
      <w:rFonts w:cs="Lohit Devanagari"/>
      <w:i w:val="1"/>
      <w:iCs w:val="1"/>
      <w:sz w:val="24"/>
      <w:szCs w:val="24"/>
    </w:rPr>
  </w:style>
  <w:style w:type="paragraph" w:styleId="Index" w:customStyle="1">
    <w:name w:val="Index"/>
    <w:basedOn w:val="Normal"/>
    <w:qFormat w:val="1"/>
    <w:pPr>
      <w:suppressLineNumbers w:val="1"/>
    </w:pPr>
    <w:rPr>
      <w:rFonts w:cs="Lohit Devanagari"/>
    </w:rPr>
  </w:style>
  <w:style w:type="paragraph" w:styleId="Ttulo">
    <w:name w:val="Title"/>
    <w:basedOn w:val="Normal"/>
    <w:next w:val="Normal"/>
    <w:uiPriority w:val="10"/>
    <w:qFormat w:val="1"/>
    <w:pPr>
      <w:keepNext w:val="1"/>
      <w:keepLines w:val="1"/>
      <w:spacing w:after="120" w:before="480"/>
    </w:pPr>
    <w:rPr>
      <w:b w:val="1"/>
      <w:sz w:val="72"/>
      <w:szCs w:val="72"/>
    </w:rPr>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Textodecomentrio">
    <w:name w:val="annotation text"/>
    <w:basedOn w:val="Normal"/>
    <w:link w:val="TextodecomentrioChar"/>
    <w:uiPriority w:val="99"/>
    <w:unhideWhenUsed w:val="1"/>
    <w:qFormat w:val="1"/>
    <w:pPr>
      <w:spacing w:line="240" w:lineRule="auto"/>
    </w:pPr>
    <w:rPr>
      <w:sz w:val="20"/>
      <w:szCs w:val="20"/>
    </w:rPr>
  </w:style>
  <w:style w:type="paragraph" w:styleId="Reviso">
    <w:name w:val="Revision"/>
    <w:uiPriority w:val="99"/>
    <w:semiHidden w:val="1"/>
    <w:qFormat w:val="1"/>
    <w:rsid w:val="00007CF5"/>
  </w:style>
  <w:style w:type="paragraph" w:styleId="PargrafodaLista">
    <w:name w:val="List Paragraph"/>
    <w:basedOn w:val="Normal"/>
    <w:uiPriority w:val="34"/>
    <w:qFormat w:val="1"/>
    <w:rsid w:val="008B40D2"/>
    <w:pPr>
      <w:ind w:left="720"/>
      <w:contextualSpacing w:val="1"/>
    </w:pPr>
  </w:style>
  <w:style w:type="paragraph" w:styleId="Assuntodocomentrio">
    <w:name w:val="annotation subject"/>
    <w:basedOn w:val="Textodecomentrio"/>
    <w:next w:val="Textodecomentrio"/>
    <w:link w:val="AssuntodocomentrioChar"/>
    <w:uiPriority w:val="99"/>
    <w:semiHidden w:val="1"/>
    <w:unhideWhenUsed w:val="1"/>
    <w:qFormat w:val="1"/>
    <w:rsid w:val="00470D2F"/>
    <w:rPr>
      <w:b w:val="1"/>
      <w:bCs w:val="1"/>
    </w:rPr>
  </w:style>
  <w:style w:type="paragraph" w:styleId="Textodebalo">
    <w:name w:val="Balloon Text"/>
    <w:basedOn w:val="Normal"/>
    <w:link w:val="TextodebaloChar"/>
    <w:uiPriority w:val="99"/>
    <w:semiHidden w:val="1"/>
    <w:unhideWhenUsed w:val="1"/>
    <w:qFormat w:val="1"/>
    <w:rsid w:val="00BD4C56"/>
    <w:pPr>
      <w:spacing w:line="240" w:lineRule="auto"/>
    </w:pPr>
    <w:rPr>
      <w:rFonts w:ascii="Tahoma" w:cs="Tahoma" w:hAnsi="Tahoma"/>
      <w:sz w:val="16"/>
      <w:szCs w:val="16"/>
    </w:rPr>
  </w:style>
  <w:style w:type="paragraph" w:styleId="Textodenotaderodap">
    <w:name w:val="footnote text"/>
    <w:basedOn w:val="Normal"/>
    <w:link w:val="TextodenotaderodapChar"/>
    <w:uiPriority w:val="99"/>
    <w:semiHidden w:val="1"/>
    <w:unhideWhenUsed w:val="1"/>
    <w:rsid w:val="00566D0E"/>
    <w:pPr>
      <w:spacing w:line="240" w:lineRule="auto"/>
    </w:pPr>
    <w:rPr>
      <w:sz w:val="20"/>
      <w:szCs w:val="20"/>
    </w:rPr>
  </w:style>
  <w:style w:type="paragraph" w:styleId="HeaderandFooter" w:customStyle="1">
    <w:name w:val="Header and Footer"/>
    <w:basedOn w:val="Normal"/>
    <w:qFormat w:val="1"/>
  </w:style>
  <w:style w:type="paragraph" w:styleId="Cabealho">
    <w:name w:val="header"/>
    <w:basedOn w:val="Normal"/>
    <w:link w:val="CabealhoChar"/>
    <w:uiPriority w:val="99"/>
    <w:unhideWhenUsed w:val="1"/>
    <w:rsid w:val="0028003A"/>
    <w:pPr>
      <w:tabs>
        <w:tab w:val="center" w:pos="4513"/>
        <w:tab w:val="right" w:pos="9026"/>
      </w:tabs>
      <w:spacing w:line="240" w:lineRule="auto"/>
    </w:pPr>
  </w:style>
  <w:style w:type="paragraph" w:styleId="Rodap">
    <w:name w:val="footer"/>
    <w:basedOn w:val="Normal"/>
    <w:link w:val="RodapChar"/>
    <w:uiPriority w:val="99"/>
    <w:unhideWhenUsed w:val="1"/>
    <w:rsid w:val="0028003A"/>
    <w:pPr>
      <w:tabs>
        <w:tab w:val="center" w:pos="4513"/>
        <w:tab w:val="right" w:pos="9026"/>
      </w:tabs>
      <w:spacing w:line="240" w:lineRule="auto"/>
    </w:pPr>
  </w:style>
  <w:style w:type="paragraph" w:styleId="NormalWeb">
    <w:name w:val="Normal (Web)"/>
    <w:basedOn w:val="Normal"/>
    <w:uiPriority w:val="99"/>
    <w:semiHidden w:val="1"/>
    <w:unhideWhenUsed w:val="1"/>
    <w:qFormat w:val="1"/>
    <w:rsid w:val="00303A88"/>
    <w:pPr>
      <w:spacing w:afterAutospacing="1" w:beforeAutospacing="1" w:line="240" w:lineRule="auto"/>
    </w:pPr>
    <w:rPr>
      <w:rFonts w:ascii="Times New Roman" w:cs="Times New Roman" w:eastAsia="Times New Roman" w:hAnsi="Times New Roman"/>
      <w:sz w:val="24"/>
      <w:szCs w:val="24"/>
      <w:lang w:val="pt-BR"/>
    </w:rPr>
  </w:style>
  <w:style w:type="paragraph" w:styleId="Textodenotadefim">
    <w:name w:val="endnote text"/>
    <w:basedOn w:val="Normal"/>
    <w:link w:val="TextodenotadefimChar"/>
    <w:uiPriority w:val="99"/>
    <w:semiHidden w:val="1"/>
    <w:unhideWhenUsed w:val="1"/>
    <w:rsid w:val="00160392"/>
    <w:pPr>
      <w:spacing w:line="240" w:lineRule="auto"/>
    </w:pPr>
    <w:rPr>
      <w:sz w:val="20"/>
      <w:szCs w:val="20"/>
    </w:rPr>
  </w:style>
  <w:style w:type="table" w:styleId="TableNormal1" w:customStyle="1">
    <w:name w:val="Table Normal1"/>
    <w:tblPr>
      <w:tblCellMar>
        <w:top w:w="0.0" w:type="dxa"/>
        <w:left w:w="0.0" w:type="dxa"/>
        <w:bottom w:w="0.0" w:type="dxa"/>
        <w:right w:w="0.0" w:type="dxa"/>
      </w:tblCellMar>
    </w:tblPr>
  </w:style>
  <w:style w:type="paragraph" w:styleId="SemEspaamento">
    <w:name w:val="No Spacing"/>
    <w:uiPriority w:val="1"/>
    <w:qFormat w:val="1"/>
    <w:rsid w:val="0029482C"/>
    <w:pPr>
      <w:suppressAutoHyphens w:val="0"/>
    </w:pPr>
    <w:rPr>
      <w:rFonts w:ascii="Times New Roman" w:cs="Times New Roman" w:eastAsia="Times New Roman" w:hAnsi="Times New Roman"/>
      <w:sz w:val="24"/>
      <w:szCs w:val="24"/>
      <w:lang w:eastAsia="en-US" w:val="en-US"/>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CambriaMath-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SAZq7wKh1KtYJU+85+LqnIgJng==">CgMxLjAaJQoBMBIgCh4IB0IaCg9UaW1lcyBOZXcgUm9tYW4SB0d1bmdzdWg4AHIhMUtQaXBtdHhxZ2NyQzJBSDJNMU9PRGRoSUEwclVqZW1C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2023-03-30T16:41:00Z</dcterms:created>
  <dc:creator>Revisora</dc:creator>
</cp:coreProperties>
</file>